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1B52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
          <w:bCs/>
          <w:color w:val="auto"/>
          <w:kern w:val="0"/>
          <w:sz w:val="32"/>
          <w:szCs w:val="32"/>
          <w:lang w:val="en-US" w:eastAsia="zh-CN"/>
        </w:rPr>
      </w:pPr>
      <w:bookmarkStart w:id="1" w:name="_GoBack"/>
      <w:r>
        <w:rPr>
          <w:rFonts w:hint="eastAsia" w:ascii="宋体" w:hAnsi="宋体" w:cs="宋体"/>
          <w:b/>
          <w:bCs/>
          <w:color w:val="auto"/>
          <w:kern w:val="0"/>
          <w:sz w:val="32"/>
          <w:szCs w:val="32"/>
          <w:lang w:val="en-US" w:eastAsia="zh-CN"/>
        </w:rPr>
        <w:t>漳州海关综合技术服务中心仪器设备检定/校准服务采购项目（二次）</w:t>
      </w:r>
    </w:p>
    <w:p w14:paraId="0479413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cs="宋体"/>
          <w:b/>
          <w:bCs/>
          <w:kern w:val="0"/>
          <w:sz w:val="36"/>
          <w:szCs w:val="36"/>
          <w:highlight w:val="none"/>
          <w:u w:val="single"/>
          <w:lang w:val="en-US"/>
        </w:rPr>
      </w:pPr>
      <w:r>
        <w:rPr>
          <w:rFonts w:hint="eastAsia" w:ascii="宋体" w:hAnsi="宋体" w:cs="宋体"/>
          <w:b/>
          <w:bCs/>
          <w:color w:val="auto"/>
          <w:kern w:val="0"/>
          <w:sz w:val="32"/>
          <w:szCs w:val="32"/>
          <w:lang w:eastAsia="zh-CN"/>
        </w:rPr>
        <w:t>竞争性磋商采购公告</w:t>
      </w:r>
      <w:bookmarkEnd w:id="1"/>
    </w:p>
    <w:p w14:paraId="761442CB">
      <w:pPr>
        <w:pStyle w:val="32"/>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项目概况</w:t>
      </w:r>
    </w:p>
    <w:p w14:paraId="52E3F5E7">
      <w:pPr>
        <w:keepNext w:val="0"/>
        <w:keepLines w:val="0"/>
        <w:pageBreakBefore w:val="0"/>
        <w:widowControl/>
        <w:numPr>
          <w:ilvl w:val="-1"/>
          <w:numId w:val="0"/>
        </w:numPr>
        <w:kinsoku/>
        <w:wordWrap/>
        <w:overflowPunct/>
        <w:topLinePunct w:val="0"/>
        <w:autoSpaceDE/>
        <w:autoSpaceDN/>
        <w:bidi w:val="0"/>
        <w:adjustRightInd/>
        <w:snapToGrid/>
        <w:spacing w:before="46" w:after="46" w:line="400" w:lineRule="exact"/>
        <w:ind w:firstLine="480" w:firstLineChars="200"/>
        <w:jc w:val="left"/>
        <w:textAlignment w:val="auto"/>
        <w:rPr>
          <w:rFonts w:hint="eastAsia" w:asciiTheme="minorEastAsia" w:hAnsi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漳州海关综合技术服务中心仪器设备检定/校准服务采购项目（二次） 采购项目的潜在供应商应在福建省漳州市芗城区北斗路12号宿舍2幢408室获取采购文件，并于2026年10月23日10点00分（北京时间）前提交响应文件。</w:t>
      </w:r>
    </w:p>
    <w:p w14:paraId="3A26271D">
      <w:pPr>
        <w:keepNext w:val="0"/>
        <w:keepLines w:val="0"/>
        <w:pageBreakBefore w:val="0"/>
        <w:widowControl/>
        <w:numPr>
          <w:ilvl w:val="-1"/>
          <w:numId w:val="0"/>
        </w:numPr>
        <w:kinsoku/>
        <w:wordWrap/>
        <w:overflowPunct/>
        <w:topLinePunct w:val="0"/>
        <w:autoSpaceDE/>
        <w:autoSpaceDN/>
        <w:bidi w:val="0"/>
        <w:adjustRightInd/>
        <w:snapToGrid/>
        <w:spacing w:before="46" w:after="46" w:line="400" w:lineRule="exact"/>
        <w:ind w:firstLine="480" w:firstLineChars="200"/>
        <w:jc w:val="left"/>
        <w:textAlignment w:val="auto"/>
        <w:rPr>
          <w:rFonts w:hint="eastAsia" w:asciiTheme="minorEastAsia" w:hAnsi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一、项目基本情况</w:t>
      </w:r>
    </w:p>
    <w:p w14:paraId="51D77BEA">
      <w:pPr>
        <w:keepNext w:val="0"/>
        <w:keepLines w:val="0"/>
        <w:pageBreakBefore w:val="0"/>
        <w:widowControl/>
        <w:numPr>
          <w:ilvl w:val="-1"/>
          <w:numId w:val="0"/>
        </w:numPr>
        <w:kinsoku/>
        <w:wordWrap/>
        <w:overflowPunct/>
        <w:topLinePunct w:val="0"/>
        <w:autoSpaceDE/>
        <w:autoSpaceDN/>
        <w:bidi w:val="0"/>
        <w:adjustRightInd/>
        <w:snapToGrid/>
        <w:spacing w:before="46" w:after="46" w:line="400" w:lineRule="exact"/>
        <w:ind w:firstLine="480" w:firstLineChars="200"/>
        <w:jc w:val="left"/>
        <w:textAlignment w:val="auto"/>
        <w:rPr>
          <w:rFonts w:hint="eastAsia" w:asciiTheme="minorEastAsia" w:hAnsi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项目编号：大成【漳】招（采）字[</w:t>
      </w:r>
      <w:r>
        <w:rPr>
          <w:rFonts w:hint="eastAsia" w:asciiTheme="minorEastAsia" w:hAnsiTheme="minorEastAsia" w:cstheme="minorEastAsia"/>
          <w:color w:val="auto"/>
          <w:kern w:val="0"/>
          <w:sz w:val="24"/>
          <w:szCs w:val="24"/>
          <w:highlight w:val="none"/>
          <w:lang w:val="en-US" w:eastAsia="zh-CN"/>
        </w:rPr>
        <w:fldChar w:fldCharType="begin"/>
      </w:r>
      <w:r>
        <w:rPr>
          <w:rFonts w:hint="eastAsia" w:asciiTheme="minorEastAsia" w:hAnsiTheme="minorEastAsia" w:cstheme="minorEastAsia"/>
          <w:color w:val="auto"/>
          <w:kern w:val="0"/>
          <w:sz w:val="24"/>
          <w:szCs w:val="24"/>
          <w:highlight w:val="none"/>
          <w:lang w:val="en-US" w:eastAsia="zh-CN"/>
        </w:rPr>
        <w:instrText xml:space="preserve"> HYPERLINK \l "bookmark1" </w:instrText>
      </w:r>
      <w:r>
        <w:rPr>
          <w:rFonts w:hint="eastAsia" w:asciiTheme="minorEastAsia" w:hAnsiTheme="minorEastAsia" w:cstheme="minorEastAsia"/>
          <w:color w:val="auto"/>
          <w:kern w:val="0"/>
          <w:sz w:val="24"/>
          <w:szCs w:val="24"/>
          <w:highlight w:val="none"/>
          <w:lang w:val="en-US" w:eastAsia="zh-CN"/>
        </w:rPr>
        <w:fldChar w:fldCharType="separate"/>
      </w:r>
      <w:r>
        <w:rPr>
          <w:rFonts w:hint="eastAsia" w:asciiTheme="minorEastAsia" w:hAnsiTheme="minorEastAsia" w:cstheme="minorEastAsia"/>
          <w:color w:val="auto"/>
          <w:kern w:val="0"/>
          <w:sz w:val="24"/>
          <w:szCs w:val="24"/>
          <w:highlight w:val="none"/>
          <w:lang w:val="en-US" w:eastAsia="zh-CN"/>
        </w:rPr>
        <w:t>2026</w:t>
      </w:r>
      <w:r>
        <w:rPr>
          <w:rFonts w:hint="eastAsia" w:asciiTheme="minorEastAsia" w:hAnsiTheme="minorEastAsia" w:cstheme="minorEastAsia"/>
          <w:color w:val="auto"/>
          <w:kern w:val="0"/>
          <w:sz w:val="24"/>
          <w:szCs w:val="24"/>
          <w:highlight w:val="none"/>
          <w:lang w:val="en-US" w:eastAsia="zh-CN"/>
        </w:rPr>
        <w:fldChar w:fldCharType="end"/>
      </w:r>
      <w:r>
        <w:rPr>
          <w:rFonts w:hint="eastAsia" w:asciiTheme="minorEastAsia" w:hAnsiTheme="minorEastAsia" w:cstheme="minorEastAsia"/>
          <w:color w:val="auto"/>
          <w:kern w:val="0"/>
          <w:sz w:val="24"/>
          <w:szCs w:val="24"/>
          <w:highlight w:val="none"/>
          <w:lang w:val="en-US" w:eastAsia="zh-CN"/>
        </w:rPr>
        <w:t>]第084号</w:t>
      </w:r>
    </w:p>
    <w:p w14:paraId="77EC5981">
      <w:pPr>
        <w:keepNext w:val="0"/>
        <w:keepLines w:val="0"/>
        <w:pageBreakBefore w:val="0"/>
        <w:widowControl/>
        <w:numPr>
          <w:ilvl w:val="0"/>
          <w:numId w:val="0"/>
        </w:numPr>
        <w:kinsoku/>
        <w:wordWrap/>
        <w:overflowPunct/>
        <w:topLinePunct w:val="0"/>
        <w:autoSpaceDE/>
        <w:autoSpaceDN/>
        <w:bidi w:val="0"/>
        <w:adjustRightInd/>
        <w:snapToGrid/>
        <w:spacing w:before="46" w:after="46" w:line="400" w:lineRule="exact"/>
        <w:ind w:firstLine="480" w:firstLineChars="200"/>
        <w:jc w:val="left"/>
        <w:textAlignment w:val="auto"/>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项目名称：漳州海关综合技术服务中心仪器设备检定/校准服务采购项目（二次）</w:t>
      </w:r>
    </w:p>
    <w:p w14:paraId="023DBBC8">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采购方式：竞争性磋商</w:t>
      </w:r>
    </w:p>
    <w:p w14:paraId="0F3F63F6">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预算金额：24.908400 万元（人民币）</w:t>
      </w:r>
    </w:p>
    <w:p w14:paraId="2C258F8C">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最高限价（如有）：24.908400 万元（人民币）</w:t>
      </w:r>
    </w:p>
    <w:tbl>
      <w:tblPr>
        <w:tblStyle w:val="21"/>
        <w:tblW w:w="1033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43"/>
        <w:gridCol w:w="3714"/>
        <w:gridCol w:w="980"/>
        <w:gridCol w:w="1339"/>
        <w:gridCol w:w="1115"/>
        <w:gridCol w:w="1291"/>
        <w:gridCol w:w="1355"/>
      </w:tblGrid>
      <w:tr w14:paraId="508107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97" w:hRule="atLeast"/>
        </w:trPr>
        <w:tc>
          <w:tcPr>
            <w:tcW w:w="543" w:type="dxa"/>
            <w:vAlign w:val="center"/>
          </w:tcPr>
          <w:p w14:paraId="533A47EC">
            <w:pPr>
              <w:keepNext w:val="0"/>
              <w:keepLines w:val="0"/>
              <w:pageBreakBefore w:val="0"/>
              <w:widowControl/>
              <w:kinsoku/>
              <w:wordWrap/>
              <w:overflowPunct/>
              <w:topLinePunct w:val="0"/>
              <w:autoSpaceDE/>
              <w:autoSpaceDN/>
              <w:bidi w:val="0"/>
              <w:adjustRightInd/>
              <w:snapToGrid/>
              <w:spacing w:before="68" w:after="68" w:line="400" w:lineRule="exact"/>
              <w:jc w:val="center"/>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序号</w:t>
            </w:r>
          </w:p>
        </w:tc>
        <w:tc>
          <w:tcPr>
            <w:tcW w:w="3714" w:type="dxa"/>
            <w:vAlign w:val="center"/>
          </w:tcPr>
          <w:p w14:paraId="67835CFA">
            <w:pPr>
              <w:keepNext w:val="0"/>
              <w:keepLines w:val="0"/>
              <w:pageBreakBefore w:val="0"/>
              <w:widowControl/>
              <w:kinsoku/>
              <w:wordWrap/>
              <w:overflowPunct/>
              <w:topLinePunct w:val="0"/>
              <w:autoSpaceDE/>
              <w:autoSpaceDN/>
              <w:bidi w:val="0"/>
              <w:adjustRightInd/>
              <w:snapToGrid/>
              <w:spacing w:before="68" w:after="68" w:line="400" w:lineRule="exact"/>
              <w:jc w:val="center"/>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标的名称</w:t>
            </w:r>
          </w:p>
        </w:tc>
        <w:tc>
          <w:tcPr>
            <w:tcW w:w="980" w:type="dxa"/>
            <w:vAlign w:val="center"/>
          </w:tcPr>
          <w:p w14:paraId="00098A09">
            <w:pPr>
              <w:keepNext w:val="0"/>
              <w:keepLines w:val="0"/>
              <w:pageBreakBefore w:val="0"/>
              <w:widowControl/>
              <w:kinsoku/>
              <w:wordWrap/>
              <w:overflowPunct/>
              <w:topLinePunct w:val="0"/>
              <w:autoSpaceDE/>
              <w:autoSpaceDN/>
              <w:bidi w:val="0"/>
              <w:adjustRightInd/>
              <w:snapToGrid/>
              <w:spacing w:before="68" w:after="68" w:line="400" w:lineRule="exact"/>
              <w:jc w:val="center"/>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数量</w:t>
            </w:r>
          </w:p>
        </w:tc>
        <w:tc>
          <w:tcPr>
            <w:tcW w:w="1339" w:type="dxa"/>
            <w:vAlign w:val="center"/>
          </w:tcPr>
          <w:p w14:paraId="29363914">
            <w:pPr>
              <w:keepNext w:val="0"/>
              <w:keepLines w:val="0"/>
              <w:pageBreakBefore w:val="0"/>
              <w:widowControl/>
              <w:kinsoku/>
              <w:wordWrap/>
              <w:overflowPunct/>
              <w:topLinePunct w:val="0"/>
              <w:autoSpaceDE/>
              <w:autoSpaceDN/>
              <w:bidi w:val="0"/>
              <w:adjustRightInd/>
              <w:snapToGrid/>
              <w:spacing w:before="68" w:after="68" w:line="400" w:lineRule="exact"/>
              <w:jc w:val="center"/>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标的金额</w:t>
            </w:r>
          </w:p>
        </w:tc>
        <w:tc>
          <w:tcPr>
            <w:tcW w:w="1115" w:type="dxa"/>
            <w:vAlign w:val="center"/>
          </w:tcPr>
          <w:p w14:paraId="4688D1CA">
            <w:pPr>
              <w:keepNext w:val="0"/>
              <w:keepLines w:val="0"/>
              <w:pageBreakBefore w:val="0"/>
              <w:widowControl/>
              <w:kinsoku/>
              <w:wordWrap/>
              <w:overflowPunct/>
              <w:topLinePunct w:val="0"/>
              <w:autoSpaceDE/>
              <w:autoSpaceDN/>
              <w:bidi w:val="0"/>
              <w:adjustRightInd/>
              <w:snapToGrid/>
              <w:spacing w:before="68" w:after="68" w:line="400" w:lineRule="exact"/>
              <w:jc w:val="center"/>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计量单位</w:t>
            </w:r>
          </w:p>
        </w:tc>
        <w:tc>
          <w:tcPr>
            <w:tcW w:w="1291" w:type="dxa"/>
            <w:vAlign w:val="center"/>
          </w:tcPr>
          <w:p w14:paraId="49B89B16">
            <w:pPr>
              <w:keepNext w:val="0"/>
              <w:keepLines w:val="0"/>
              <w:pageBreakBefore w:val="0"/>
              <w:widowControl/>
              <w:kinsoku/>
              <w:wordWrap/>
              <w:overflowPunct/>
              <w:topLinePunct w:val="0"/>
              <w:autoSpaceDE/>
              <w:autoSpaceDN/>
              <w:bidi w:val="0"/>
              <w:adjustRightInd/>
              <w:snapToGrid/>
              <w:spacing w:before="68" w:after="68" w:line="400" w:lineRule="exact"/>
              <w:jc w:val="center"/>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所属行业</w:t>
            </w:r>
          </w:p>
        </w:tc>
        <w:tc>
          <w:tcPr>
            <w:tcW w:w="1355" w:type="dxa"/>
            <w:vAlign w:val="center"/>
          </w:tcPr>
          <w:p w14:paraId="4F3516B7">
            <w:pPr>
              <w:keepNext w:val="0"/>
              <w:keepLines w:val="0"/>
              <w:pageBreakBefore w:val="0"/>
              <w:widowControl/>
              <w:kinsoku/>
              <w:wordWrap/>
              <w:overflowPunct/>
              <w:topLinePunct w:val="0"/>
              <w:autoSpaceDE/>
              <w:autoSpaceDN/>
              <w:bidi w:val="0"/>
              <w:adjustRightInd/>
              <w:snapToGrid/>
              <w:spacing w:before="68" w:after="68" w:line="400" w:lineRule="exact"/>
              <w:jc w:val="center"/>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是否允许进口产品</w:t>
            </w:r>
          </w:p>
        </w:tc>
      </w:tr>
      <w:tr w14:paraId="76F546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1" w:hRule="atLeast"/>
        </w:trPr>
        <w:tc>
          <w:tcPr>
            <w:tcW w:w="543" w:type="dxa"/>
            <w:vAlign w:val="center"/>
          </w:tcPr>
          <w:p w14:paraId="5D4781BC">
            <w:pPr>
              <w:keepNext w:val="0"/>
              <w:keepLines w:val="0"/>
              <w:pageBreakBefore w:val="0"/>
              <w:widowControl/>
              <w:kinsoku/>
              <w:wordWrap/>
              <w:overflowPunct/>
              <w:topLinePunct w:val="0"/>
              <w:autoSpaceDE/>
              <w:autoSpaceDN/>
              <w:bidi w:val="0"/>
              <w:adjustRightInd/>
              <w:snapToGrid/>
              <w:spacing w:before="68" w:after="68" w:line="400" w:lineRule="exact"/>
              <w:jc w:val="center"/>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1</w:t>
            </w:r>
          </w:p>
        </w:tc>
        <w:tc>
          <w:tcPr>
            <w:tcW w:w="3714" w:type="dxa"/>
            <w:vAlign w:val="center"/>
          </w:tcPr>
          <w:p w14:paraId="78F814B0">
            <w:pPr>
              <w:keepNext w:val="0"/>
              <w:keepLines w:val="0"/>
              <w:pageBreakBefore w:val="0"/>
              <w:widowControl/>
              <w:kinsoku/>
              <w:wordWrap/>
              <w:overflowPunct/>
              <w:topLinePunct w:val="0"/>
              <w:autoSpaceDE/>
              <w:autoSpaceDN/>
              <w:bidi w:val="0"/>
              <w:adjustRightInd/>
              <w:snapToGrid/>
              <w:spacing w:before="68" w:after="68" w:line="400" w:lineRule="exact"/>
              <w:jc w:val="center"/>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cstheme="minorEastAsia"/>
                <w:color w:val="000000" w:themeColor="text1"/>
                <w:kern w:val="0"/>
                <w:sz w:val="24"/>
                <w:szCs w:val="24"/>
                <w:highlight w:val="none"/>
                <w:lang w:val="en-US" w:eastAsia="zh-CN"/>
                <w14:textFill>
                  <w14:solidFill>
                    <w14:schemeClr w14:val="tx1"/>
                  </w14:solidFill>
                </w14:textFill>
              </w:rPr>
              <w:t>漳州海关综合技术服务中心仪器设备检定/校准服务采购项目（二次）</w:t>
            </w:r>
          </w:p>
        </w:tc>
        <w:tc>
          <w:tcPr>
            <w:tcW w:w="980" w:type="dxa"/>
            <w:vAlign w:val="center"/>
          </w:tcPr>
          <w:p w14:paraId="00DA365F">
            <w:pPr>
              <w:keepNext w:val="0"/>
              <w:keepLines w:val="0"/>
              <w:pageBreakBefore w:val="0"/>
              <w:widowControl/>
              <w:kinsoku/>
              <w:wordWrap/>
              <w:overflowPunct/>
              <w:topLinePunct w:val="0"/>
              <w:autoSpaceDE/>
              <w:autoSpaceDN/>
              <w:bidi w:val="0"/>
              <w:adjustRightInd/>
              <w:snapToGrid/>
              <w:spacing w:before="68" w:after="68" w:line="400" w:lineRule="exact"/>
              <w:jc w:val="center"/>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1.00</w:t>
            </w:r>
          </w:p>
        </w:tc>
        <w:tc>
          <w:tcPr>
            <w:tcW w:w="1339" w:type="dxa"/>
            <w:vAlign w:val="center"/>
          </w:tcPr>
          <w:p w14:paraId="10632AE8">
            <w:pPr>
              <w:keepNext w:val="0"/>
              <w:keepLines w:val="0"/>
              <w:pageBreakBefore w:val="0"/>
              <w:widowControl/>
              <w:kinsoku/>
              <w:wordWrap/>
              <w:overflowPunct/>
              <w:topLinePunct w:val="0"/>
              <w:autoSpaceDE/>
              <w:autoSpaceDN/>
              <w:bidi w:val="0"/>
              <w:adjustRightInd/>
              <w:snapToGrid/>
              <w:spacing w:before="68" w:after="68" w:line="400" w:lineRule="exact"/>
              <w:jc w:val="center"/>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cstheme="minorEastAsia"/>
                <w:b w:val="0"/>
                <w:bCs w:val="0"/>
                <w:color w:val="auto"/>
                <w:sz w:val="24"/>
                <w:szCs w:val="24"/>
                <w:highlight w:val="none"/>
                <w:lang w:val="en-US" w:eastAsia="zh-CN"/>
              </w:rPr>
              <w:t>249084元</w:t>
            </w:r>
          </w:p>
        </w:tc>
        <w:tc>
          <w:tcPr>
            <w:tcW w:w="1115" w:type="dxa"/>
            <w:vAlign w:val="center"/>
          </w:tcPr>
          <w:p w14:paraId="6A5B8D80">
            <w:pPr>
              <w:keepNext w:val="0"/>
              <w:keepLines w:val="0"/>
              <w:pageBreakBefore w:val="0"/>
              <w:widowControl/>
              <w:kinsoku/>
              <w:wordWrap/>
              <w:overflowPunct/>
              <w:topLinePunct w:val="0"/>
              <w:autoSpaceDE/>
              <w:autoSpaceDN/>
              <w:bidi w:val="0"/>
              <w:adjustRightInd/>
              <w:snapToGrid/>
              <w:spacing w:before="68" w:after="68" w:line="400" w:lineRule="exact"/>
              <w:ind w:firstLine="240" w:firstLineChars="100"/>
              <w:jc w:val="center"/>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年</w:t>
            </w:r>
          </w:p>
        </w:tc>
        <w:tc>
          <w:tcPr>
            <w:tcW w:w="1291" w:type="dxa"/>
            <w:vAlign w:val="center"/>
          </w:tcPr>
          <w:p w14:paraId="61E61457">
            <w:pPr>
              <w:keepNext w:val="0"/>
              <w:keepLines w:val="0"/>
              <w:pageBreakBefore w:val="0"/>
              <w:widowControl/>
              <w:kinsoku/>
              <w:wordWrap/>
              <w:overflowPunct/>
              <w:topLinePunct w:val="0"/>
              <w:autoSpaceDE/>
              <w:autoSpaceDN/>
              <w:bidi w:val="0"/>
              <w:adjustRightInd/>
              <w:snapToGrid/>
              <w:spacing w:before="68" w:after="68" w:line="400" w:lineRule="exact"/>
              <w:jc w:val="center"/>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其他未列明行业</w:t>
            </w:r>
          </w:p>
        </w:tc>
        <w:tc>
          <w:tcPr>
            <w:tcW w:w="1355" w:type="dxa"/>
            <w:vAlign w:val="center"/>
          </w:tcPr>
          <w:p w14:paraId="39A37F04">
            <w:pPr>
              <w:keepNext w:val="0"/>
              <w:keepLines w:val="0"/>
              <w:pageBreakBefore w:val="0"/>
              <w:widowControl/>
              <w:kinsoku/>
              <w:wordWrap/>
              <w:overflowPunct/>
              <w:topLinePunct w:val="0"/>
              <w:autoSpaceDE/>
              <w:autoSpaceDN/>
              <w:bidi w:val="0"/>
              <w:adjustRightInd/>
              <w:snapToGrid/>
              <w:spacing w:before="68" w:after="68" w:line="400" w:lineRule="exact"/>
              <w:ind w:firstLine="240" w:firstLineChars="100"/>
              <w:jc w:val="center"/>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否</w:t>
            </w:r>
          </w:p>
        </w:tc>
      </w:tr>
    </w:tbl>
    <w:p w14:paraId="412F2FE3">
      <w:pPr>
        <w:pStyle w:val="32"/>
        <w:spacing w:line="400" w:lineRule="exact"/>
        <w:ind w:firstLine="480"/>
        <w:jc w:val="left"/>
        <w:outlineLvl w:val="2"/>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bookmarkStart w:id="0" w:name="_Toc28690"/>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合同履行期限：自合同签订之日起1年</w:t>
      </w:r>
    </w:p>
    <w:p w14:paraId="4234E797">
      <w:pPr>
        <w:pStyle w:val="32"/>
        <w:spacing w:line="400" w:lineRule="exact"/>
        <w:ind w:firstLine="480"/>
        <w:jc w:val="left"/>
        <w:outlineLvl w:val="2"/>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本项目( 不接受 )联合体投标。</w:t>
      </w:r>
    </w:p>
    <w:p w14:paraId="7C047570">
      <w:pPr>
        <w:pStyle w:val="32"/>
        <w:spacing w:line="400" w:lineRule="exact"/>
        <w:ind w:firstLine="480"/>
        <w:jc w:val="left"/>
        <w:outlineLvl w:val="2"/>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二、申请人的资格要求：</w:t>
      </w:r>
    </w:p>
    <w:p w14:paraId="117821B1">
      <w:pPr>
        <w:pStyle w:val="32"/>
        <w:spacing w:line="400" w:lineRule="exact"/>
        <w:ind w:firstLine="480"/>
        <w:jc w:val="left"/>
        <w:outlineLvl w:val="2"/>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1.满足《中华人民共和国政府采购法》第二十二条规定；</w:t>
      </w:r>
    </w:p>
    <w:p w14:paraId="2204DB96">
      <w:pPr>
        <w:pStyle w:val="32"/>
        <w:spacing w:line="400" w:lineRule="exact"/>
        <w:ind w:firstLine="480"/>
        <w:jc w:val="left"/>
        <w:outlineLvl w:val="2"/>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2.落实政府采购政策需满足的资格要求：符合《中华人民共和国政府采购法》第二十二条第一款规定的条件；</w:t>
      </w:r>
    </w:p>
    <w:p w14:paraId="69A9401E">
      <w:pPr>
        <w:pStyle w:val="32"/>
        <w:spacing w:line="400" w:lineRule="exact"/>
        <w:ind w:firstLine="480"/>
        <w:jc w:val="left"/>
        <w:outlineLvl w:val="2"/>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val="0"/>
          <w:bCs/>
          <w:color w:val="000000" w:themeColor="text1"/>
          <w:sz w:val="24"/>
          <w:szCs w:val="24"/>
          <w:highlight w:val="none"/>
          <w14:textFill>
            <w14:solidFill>
              <w14:schemeClr w14:val="tx1"/>
            </w14:solidFill>
          </w14:textFill>
        </w:rPr>
        <w:t>.</w:t>
      </w:r>
      <w:bookmarkEnd w:id="0"/>
      <w:r>
        <w:rPr>
          <w:rFonts w:hint="eastAsia" w:ascii="宋体" w:hAnsi="宋体" w:eastAsia="宋体" w:cs="宋体"/>
          <w:b w:val="0"/>
          <w:bCs/>
          <w:color w:val="000000" w:themeColor="text1"/>
          <w:sz w:val="24"/>
          <w:szCs w:val="24"/>
          <w:highlight w:val="none"/>
          <w14:textFill>
            <w14:solidFill>
              <w14:schemeClr w14:val="tx1"/>
            </w14:solidFill>
          </w14:textFill>
        </w:rPr>
        <w:t>供应商为省级（含）以上质量技术监督部门（或市场监管部门）授权的检定机构或技术机构或具有中国合格评定国家认可委员会颁发的检测和校准实验室认可资质（CNAS资质）。须提供相关证明材料复印件并加盖公章。</w:t>
      </w:r>
    </w:p>
    <w:p w14:paraId="163BB0EE">
      <w:pPr>
        <w:keepNext w:val="0"/>
        <w:keepLines w:val="0"/>
        <w:pageBreakBefore w:val="0"/>
        <w:widowControl/>
        <w:kinsoku/>
        <w:wordWrap/>
        <w:overflowPunct/>
        <w:topLinePunct w:val="0"/>
        <w:autoSpaceDE/>
        <w:autoSpaceDN/>
        <w:bidi w:val="0"/>
        <w:adjustRightInd/>
        <w:snapToGrid/>
        <w:spacing w:before="68" w:after="68" w:line="400" w:lineRule="exact"/>
        <w:ind w:firstLine="51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b/>
          <w:bCs/>
          <w:color w:val="383838"/>
          <w:spacing w:val="7"/>
          <w:sz w:val="24"/>
          <w:szCs w:val="24"/>
        </w:rPr>
        <w:t>三、获取采购文件</w:t>
      </w:r>
      <w:r>
        <w:rPr>
          <w:rFonts w:hint="eastAsia" w:asciiTheme="minorEastAsia" w:hAnsiTheme="minorEastAsia" w:eastAsiaTheme="minorEastAsia" w:cstheme="minorEastAsia"/>
          <w:color w:val="auto"/>
          <w:kern w:val="0"/>
          <w:sz w:val="24"/>
          <w:szCs w:val="24"/>
          <w:highlight w:val="none"/>
        </w:rPr>
        <w:t> </w:t>
      </w:r>
      <w:r>
        <w:rPr>
          <w:rFonts w:hint="eastAsia" w:asciiTheme="minorEastAsia" w:hAnsiTheme="minorEastAsia" w:eastAsiaTheme="minorEastAsia" w:cstheme="minorEastAsia"/>
          <w:color w:val="auto"/>
          <w:kern w:val="0"/>
          <w:sz w:val="24"/>
          <w:szCs w:val="24"/>
          <w:highlight w:val="none"/>
          <w:lang w:val="en-US" w:eastAsia="zh-CN"/>
        </w:rPr>
        <w:t xml:space="preserve">  </w:t>
      </w:r>
    </w:p>
    <w:p w14:paraId="01BBEE90">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时间：2026年</w:t>
      </w: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日至 2026年10月</w:t>
      </w: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日，每天上午8:30至12:00，下午15:00至18:00。（北京时间，法定节假日除外）。</w:t>
      </w:r>
    </w:p>
    <w:p w14:paraId="384FB8CC">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地点：福建省漳州市芗城区北斗路12号宿舍2幢408室。</w:t>
      </w:r>
    </w:p>
    <w:p w14:paraId="047A229A">
      <w:pPr>
        <w:keepNext w:val="0"/>
        <w:keepLines w:val="0"/>
        <w:pageBreakBefore w:val="0"/>
        <w:widowControl/>
        <w:kinsoku/>
        <w:wordWrap/>
        <w:overflowPunct/>
        <w:topLinePunct w:val="0"/>
        <w:autoSpaceDE/>
        <w:autoSpaceDN/>
        <w:bidi w:val="0"/>
        <w:adjustRightInd/>
        <w:snapToGrid/>
        <w:spacing w:before="68" w:after="68" w:line="400" w:lineRule="exact"/>
        <w:ind w:firstLine="240" w:firstLineChars="1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 方式：现场获取或邮箱方式</w:t>
      </w:r>
      <w:r>
        <w:rPr>
          <w:rFonts w:hint="eastAsia" w:asciiTheme="minorEastAsia" w:hAnsiTheme="minorEastAsia" w:eastAsiaTheme="minorEastAsia" w:cstheme="minorEastAsia"/>
          <w:color w:val="auto"/>
          <w:kern w:val="0"/>
          <w:sz w:val="24"/>
          <w:szCs w:val="24"/>
          <w:highlight w:val="none"/>
          <w:shd w:val="clear" w:color="auto" w:fill="FFFFFF"/>
        </w:rPr>
        <w:t>。</w:t>
      </w:r>
      <w:r>
        <w:rPr>
          <w:rFonts w:hint="eastAsia" w:asciiTheme="minorEastAsia" w:hAnsiTheme="minorEastAsia" w:eastAsiaTheme="minorEastAsia" w:cstheme="minorEastAsia"/>
          <w:color w:val="auto"/>
          <w:kern w:val="0"/>
          <w:sz w:val="24"/>
          <w:szCs w:val="24"/>
          <w:highlight w:val="none"/>
        </w:rPr>
        <w:t>   </w:t>
      </w:r>
    </w:p>
    <w:p w14:paraId="5A6EFCA3">
      <w:pPr>
        <w:pStyle w:val="32"/>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both"/>
        <w:textAlignment w:val="auto"/>
        <w:rPr>
          <w:rFonts w:hint="eastAsia" w:asciiTheme="minorEastAsia" w:hAnsi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rPr>
        <w:t>售价：￥200.0 元（人民币） </w:t>
      </w:r>
      <w:r>
        <w:rPr>
          <w:rFonts w:hint="eastAsia" w:asciiTheme="minorEastAsia" w:hAnsiTheme="minorEastAsia" w:cstheme="minorEastAsia"/>
          <w:color w:val="auto"/>
          <w:kern w:val="0"/>
          <w:sz w:val="24"/>
          <w:szCs w:val="24"/>
          <w:highlight w:val="none"/>
          <w:lang w:val="en-US" w:eastAsia="zh-CN"/>
        </w:rPr>
        <w:t xml:space="preserve">  </w:t>
      </w:r>
    </w:p>
    <w:p w14:paraId="53233D4C">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四、响应文件提交</w:t>
      </w:r>
    </w:p>
    <w:p w14:paraId="3A7D2267">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截止时间：2026年10月</w:t>
      </w:r>
      <w:r>
        <w:rPr>
          <w:rFonts w:hint="eastAsia" w:asciiTheme="minorEastAsia" w:hAnsiTheme="minorEastAsia" w:eastAsiaTheme="minorEastAsia" w:cstheme="minorEastAsia"/>
          <w:color w:val="auto"/>
          <w:kern w:val="0"/>
          <w:sz w:val="24"/>
          <w:szCs w:val="24"/>
          <w:highlight w:val="none"/>
          <w:lang w:val="en-US" w:eastAsia="zh-CN"/>
        </w:rPr>
        <w:t>23</w:t>
      </w:r>
      <w:r>
        <w:rPr>
          <w:rFonts w:hint="eastAsia" w:asciiTheme="minorEastAsia" w:hAnsiTheme="minorEastAsia" w:eastAsiaTheme="minorEastAsia" w:cstheme="minorEastAsia"/>
          <w:color w:val="auto"/>
          <w:kern w:val="0"/>
          <w:sz w:val="24"/>
          <w:szCs w:val="24"/>
          <w:highlight w:val="none"/>
        </w:rPr>
        <w:t>日 10点00分（北京时间）</w:t>
      </w:r>
    </w:p>
    <w:p w14:paraId="531093B7">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地点：福建省漳州市芗城区北斗路12号宿舍2幢4楼开标室</w:t>
      </w:r>
    </w:p>
    <w:p w14:paraId="2A2F402B">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五、开启</w:t>
      </w:r>
    </w:p>
    <w:p w14:paraId="5B590DEA">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时间：2026年10月</w:t>
      </w:r>
      <w:r>
        <w:rPr>
          <w:rFonts w:hint="eastAsia" w:asciiTheme="minorEastAsia" w:hAnsiTheme="minorEastAsia" w:eastAsiaTheme="minorEastAsia" w:cstheme="minorEastAsia"/>
          <w:color w:val="auto"/>
          <w:kern w:val="0"/>
          <w:sz w:val="24"/>
          <w:szCs w:val="24"/>
          <w:highlight w:val="none"/>
          <w:lang w:val="en-US" w:eastAsia="zh-CN"/>
        </w:rPr>
        <w:t>23</w:t>
      </w:r>
      <w:r>
        <w:rPr>
          <w:rFonts w:hint="eastAsia" w:asciiTheme="minorEastAsia" w:hAnsiTheme="minorEastAsia" w:eastAsiaTheme="minorEastAsia" w:cstheme="minorEastAsia"/>
          <w:color w:val="auto"/>
          <w:kern w:val="0"/>
          <w:sz w:val="24"/>
          <w:szCs w:val="24"/>
          <w:highlight w:val="none"/>
        </w:rPr>
        <w:t>日 10点00分（北京时间）</w:t>
      </w:r>
    </w:p>
    <w:p w14:paraId="0177CE84">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地点：福建省漳州市芗城区北斗路12号宿舍2幢4楼开标室</w:t>
      </w:r>
    </w:p>
    <w:p w14:paraId="0335863A">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六、公告期限</w:t>
      </w:r>
    </w:p>
    <w:p w14:paraId="643BC077">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自本公告发布之日起3个工作日。</w:t>
      </w:r>
    </w:p>
    <w:p w14:paraId="70E1F532">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七、其他补充事宜</w:t>
      </w:r>
    </w:p>
    <w:p w14:paraId="6C6AB37E">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无</w:t>
      </w:r>
    </w:p>
    <w:p w14:paraId="744EC09E">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八、凡对本次采购提出询问，请按以下方式联系。</w:t>
      </w:r>
    </w:p>
    <w:p w14:paraId="7371C930">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1.采购人信息</w:t>
      </w:r>
    </w:p>
    <w:p w14:paraId="2BCFC22F">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名称：漳州海关综合技术服务中心</w:t>
      </w:r>
    </w:p>
    <w:p w14:paraId="526DB4BF">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地址：福建省漳州市龙文区石仓南路7号</w:t>
      </w:r>
    </w:p>
    <w:p w14:paraId="7BD584C8">
      <w:pPr>
        <w:keepNext w:val="0"/>
        <w:keepLines w:val="0"/>
        <w:pageBreakBefore w:val="0"/>
        <w:widowControl/>
        <w:kinsoku/>
        <w:wordWrap/>
        <w:overflowPunct/>
        <w:topLinePunct w:val="0"/>
        <w:autoSpaceDE/>
        <w:autoSpaceDN/>
        <w:bidi w:val="0"/>
        <w:adjustRightInd/>
        <w:snapToGrid/>
        <w:spacing w:before="68" w:after="68" w:line="400" w:lineRule="exact"/>
        <w:ind w:firstLine="480" w:firstLineChars="200"/>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联系方式：张先生0596-3983195</w:t>
      </w:r>
    </w:p>
    <w:p w14:paraId="274DDE06">
      <w:pPr>
        <w:keepNext w:val="0"/>
        <w:keepLines w:val="0"/>
        <w:pageBreakBefore w:val="0"/>
        <w:widowControl/>
        <w:numPr>
          <w:ilvl w:val="0"/>
          <w:numId w:val="0"/>
        </w:numPr>
        <w:kinsoku/>
        <w:wordWrap/>
        <w:overflowPunct/>
        <w:topLinePunct w:val="0"/>
        <w:autoSpaceDE/>
        <w:autoSpaceDN/>
        <w:bidi w:val="0"/>
        <w:adjustRightInd/>
        <w:snapToGrid/>
        <w:spacing w:before="68" w:after="68" w:line="400" w:lineRule="exact"/>
        <w:ind w:left="480" w:leftChars="0"/>
        <w:jc w:val="left"/>
        <w:textAlignment w:val="auto"/>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2.采购</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代理机构</w:t>
      </w:r>
    </w:p>
    <w:p w14:paraId="2DD5C1D2">
      <w:pPr>
        <w:keepNext w:val="0"/>
        <w:keepLines w:val="0"/>
        <w:pageBreakBefore w:val="0"/>
        <w:widowControl/>
        <w:numPr>
          <w:ilvl w:val="0"/>
          <w:numId w:val="0"/>
        </w:numPr>
        <w:kinsoku/>
        <w:wordWrap/>
        <w:overflowPunct/>
        <w:topLinePunct w:val="0"/>
        <w:autoSpaceDE/>
        <w:autoSpaceDN/>
        <w:bidi w:val="0"/>
        <w:adjustRightInd/>
        <w:snapToGrid/>
        <w:spacing w:before="68" w:after="68" w:line="400" w:lineRule="exact"/>
        <w:ind w:left="480" w:leftChars="0"/>
        <w:jc w:val="left"/>
        <w:textAlignment w:val="auto"/>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t>名称</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w:t>
      </w:r>
      <w:r>
        <w:rPr>
          <w:rFonts w:hint="eastAsia" w:asciiTheme="minorEastAsia" w:hAnsiTheme="minorEastAsia" w:cstheme="minorEastAsia"/>
          <w:color w:val="000000" w:themeColor="text1"/>
          <w:kern w:val="0"/>
          <w:sz w:val="24"/>
          <w:szCs w:val="24"/>
          <w:highlight w:val="none"/>
          <w:lang w:eastAsia="zh-CN"/>
          <w14:textFill>
            <w14:solidFill>
              <w14:schemeClr w14:val="tx1"/>
            </w14:solidFill>
          </w14:textFill>
        </w:rPr>
        <w:t>大成工程咨询有限公司</w:t>
      </w:r>
    </w:p>
    <w:p w14:paraId="1C82BE09">
      <w:pPr>
        <w:keepNext w:val="0"/>
        <w:keepLines w:val="0"/>
        <w:pageBreakBefore w:val="0"/>
        <w:widowControl/>
        <w:kinsoku/>
        <w:wordWrap/>
        <w:overflowPunct/>
        <w:topLinePunct w:val="0"/>
        <w:autoSpaceDE/>
        <w:autoSpaceDN/>
        <w:bidi w:val="0"/>
        <w:adjustRightInd/>
        <w:snapToGrid/>
        <w:spacing w:before="68" w:after="68" w:line="400" w:lineRule="exact"/>
        <w:jc w:val="left"/>
        <w:textAlignment w:val="auto"/>
        <w:rPr>
          <w:rFonts w:hint="eastAsia" w:asciiTheme="minorEastAsia" w:hAnsiTheme="minorEastAsia" w:eastAsiaTheme="minorEastAsia" w:cstheme="minorEastAsia"/>
          <w:color w:val="000000" w:themeColor="text1"/>
          <w:ker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 </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地址：</w:t>
      </w:r>
      <w:r>
        <w:rPr>
          <w:rStyle w:val="24"/>
          <w:rFonts w:hint="eastAsia" w:ascii="宋体" w:hAnsi="宋体" w:eastAsia="宋体" w:cs="宋体"/>
          <w:b w:val="0"/>
          <w:bCs w:val="0"/>
          <w:i w:val="0"/>
          <w:iCs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福建省漳州市芗城区北斗路12号宿舍2幢408室</w:t>
      </w:r>
    </w:p>
    <w:p w14:paraId="40A62A8D">
      <w:pPr>
        <w:widowControl/>
        <w:spacing w:before="68" w:beforeLines="-2147483648" w:after="68" w:afterLines="-2147483648" w:line="400" w:lineRule="exact"/>
        <w:ind w:left="0" w:leftChars="0" w:right="0" w:rightChars="0" w:firstLine="480" w:firstLineChars="200"/>
        <w:jc w:val="left"/>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联系方式：林顺忠、张慧坚 0596-2632075 </w:t>
      </w:r>
      <w:r>
        <w:rPr>
          <w:rFonts w:hint="eastAsia" w:asciiTheme="minorEastAsia" w:hAnsiTheme="minorEastAsia" w:eastAsiaTheme="minorEastAsia" w:cstheme="minorEastAsia"/>
          <w:color w:val="000000" w:themeColor="text1"/>
          <w:kern w:val="0"/>
          <w:sz w:val="24"/>
          <w:szCs w:val="24"/>
          <w:highlight w:val="none"/>
          <w:lang w:val="en-US" w:eastAsia="zh-CN"/>
          <w14:textFill>
            <w14:solidFill>
              <w14:schemeClr w14:val="tx1"/>
            </w14:solidFill>
          </w14:textFill>
        </w:rPr>
        <w:t xml:space="preserve">  </w:t>
      </w:r>
    </w:p>
    <w:p w14:paraId="721ACE60">
      <w:pPr>
        <w:widowControl/>
        <w:spacing w:before="68" w:beforeLines="-2147483648" w:after="68" w:afterLines="-2147483648" w:line="400" w:lineRule="exact"/>
        <w:ind w:left="0" w:leftChars="0" w:right="0" w:rightChars="0" w:firstLine="508" w:firstLineChars="200"/>
        <w:jc w:val="left"/>
        <w:rPr>
          <w:color w:val="000000" w:themeColor="text1"/>
          <w:spacing w:val="7"/>
          <w:sz w:val="24"/>
          <w:szCs w:val="24"/>
          <w14:textFill>
            <w14:solidFill>
              <w14:schemeClr w14:val="tx1"/>
            </w14:solidFill>
          </w14:textFill>
        </w:rPr>
      </w:pPr>
      <w:r>
        <w:rPr>
          <w:rFonts w:hint="eastAsia"/>
          <w:color w:val="000000" w:themeColor="text1"/>
          <w:spacing w:val="7"/>
          <w:sz w:val="24"/>
          <w:szCs w:val="24"/>
          <w:lang w:val="en-US" w:eastAsia="zh-CN"/>
          <w14:textFill>
            <w14:solidFill>
              <w14:schemeClr w14:val="tx1"/>
            </w14:solidFill>
          </w14:textFill>
        </w:rPr>
        <w:t>3.</w:t>
      </w:r>
      <w:r>
        <w:rPr>
          <w:color w:val="000000" w:themeColor="text1"/>
          <w:spacing w:val="7"/>
          <w:sz w:val="24"/>
          <w:szCs w:val="24"/>
          <w14:textFill>
            <w14:solidFill>
              <w14:schemeClr w14:val="tx1"/>
            </w14:solidFill>
          </w14:textFill>
        </w:rPr>
        <w:t>项目联系方式</w:t>
      </w:r>
    </w:p>
    <w:p w14:paraId="090C4368">
      <w:pPr>
        <w:widowControl/>
        <w:spacing w:before="68" w:beforeLines="-2147483648" w:after="68" w:afterLines="-2147483648" w:line="400" w:lineRule="exact"/>
        <w:ind w:left="0" w:leftChars="0" w:right="0" w:rightChars="0" w:firstLine="508" w:firstLineChars="200"/>
        <w:jc w:val="left"/>
        <w:rPr>
          <w:rFonts w:hint="eastAsia" w:asciiTheme="minorEastAsia" w:hAnsiTheme="minorEastAsia" w:cstheme="minorEastAsia"/>
          <w:color w:val="000000" w:themeColor="text1"/>
          <w:kern w:val="0"/>
          <w:sz w:val="24"/>
          <w:szCs w:val="24"/>
          <w:highlight w:val="none"/>
          <w:lang w:eastAsia="zh-CN"/>
          <w14:textFill>
            <w14:solidFill>
              <w14:schemeClr w14:val="tx1"/>
            </w14:solidFill>
          </w14:textFill>
        </w:rPr>
      </w:pPr>
      <w:r>
        <w:rPr>
          <w:color w:val="000000" w:themeColor="text1"/>
          <w:spacing w:val="7"/>
          <w:sz w:val="24"/>
          <w:szCs w:val="24"/>
          <w14:textFill>
            <w14:solidFill>
              <w14:schemeClr w14:val="tx1"/>
            </w14:solidFill>
          </w14:textFill>
        </w:rPr>
        <w:t>项目联系人：</w:t>
      </w:r>
      <w:r>
        <w:rPr>
          <w:rFonts w:hint="eastAsia" w:asciiTheme="minorEastAsia" w:hAnsiTheme="minorEastAsia" w:cstheme="minorEastAsia"/>
          <w:color w:val="000000" w:themeColor="text1"/>
          <w:kern w:val="0"/>
          <w:sz w:val="24"/>
          <w:szCs w:val="24"/>
          <w:highlight w:val="none"/>
          <w:lang w:eastAsia="zh-CN"/>
          <w14:textFill>
            <w14:solidFill>
              <w14:schemeClr w14:val="tx1"/>
            </w14:solidFill>
          </w14:textFill>
        </w:rPr>
        <w:t>林顺忠、张慧坚</w:t>
      </w:r>
    </w:p>
    <w:p w14:paraId="33B8BB8C">
      <w:pPr>
        <w:ind w:firstLine="480" w:firstLineChars="200"/>
        <w:rPr>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14:textFill>
            <w14:solidFill>
              <w14:schemeClr w14:val="tx1"/>
            </w14:solidFill>
          </w14:textFill>
        </w:rPr>
        <w:t>联系方法：</w:t>
      </w:r>
      <w:r>
        <w:rPr>
          <w:rStyle w:val="24"/>
          <w:rFonts w:hint="eastAsia" w:ascii="宋体" w:hAnsi="宋体" w:eastAsia="宋体" w:cs="宋体"/>
          <w:b w:val="0"/>
          <w:bCs w:val="0"/>
          <w:i w:val="0"/>
          <w:iCs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0596-2632075</w:t>
      </w:r>
    </w:p>
    <w:p w14:paraId="2F6E770F">
      <w:pPr>
        <w:pStyle w:val="32"/>
        <w:keepNext w:val="0"/>
        <w:keepLines w:val="0"/>
        <w:pageBreakBefore w:val="0"/>
        <w:kinsoku/>
        <w:wordWrap/>
        <w:overflowPunct/>
        <w:topLinePunct w:val="0"/>
        <w:autoSpaceDE/>
        <w:autoSpaceDN/>
        <w:bidi w:val="0"/>
        <w:adjustRightInd/>
        <w:snapToGrid/>
        <w:spacing w:line="360" w:lineRule="exact"/>
        <w:ind w:firstLine="280" w:firstLineChars="100"/>
        <w:textAlignment w:val="auto"/>
        <w:rPr>
          <w:rFonts w:hint="eastAsia" w:ascii="宋体" w:hAnsi="宋体" w:eastAsia="宋体" w:cs="宋体"/>
          <w:b w:val="0"/>
          <w:bCs w:val="0"/>
          <w:color w:val="auto"/>
          <w:kern w:val="0"/>
          <w:sz w:val="28"/>
          <w:szCs w:val="28"/>
          <w:highlight w:val="none"/>
          <w:u w:val="none"/>
          <w:lang w:val="en-US" w:eastAsia="zh-CN"/>
        </w:rPr>
      </w:pPr>
    </w:p>
    <w:sectPr>
      <w:pgSz w:w="11906" w:h="16838"/>
      <w:pgMar w:top="1440" w:right="1286" w:bottom="144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MjkzNmY5ZDlhNGJmNDE0ZTkyZGQ1MGY1Y2FkNTUifQ=="/>
  </w:docVars>
  <w:rsids>
    <w:rsidRoot w:val="00172A27"/>
    <w:rsid w:val="00006587"/>
    <w:rsid w:val="000078DF"/>
    <w:rsid w:val="00012F3B"/>
    <w:rsid w:val="00032FF9"/>
    <w:rsid w:val="000D25F8"/>
    <w:rsid w:val="000E5710"/>
    <w:rsid w:val="00150177"/>
    <w:rsid w:val="001C7ECA"/>
    <w:rsid w:val="001D565E"/>
    <w:rsid w:val="001E3A8E"/>
    <w:rsid w:val="00250A4A"/>
    <w:rsid w:val="002947FC"/>
    <w:rsid w:val="00361B3A"/>
    <w:rsid w:val="003643F9"/>
    <w:rsid w:val="003767A1"/>
    <w:rsid w:val="003A4348"/>
    <w:rsid w:val="003C1AE3"/>
    <w:rsid w:val="003C4DFB"/>
    <w:rsid w:val="00455170"/>
    <w:rsid w:val="004647FF"/>
    <w:rsid w:val="004A0B2B"/>
    <w:rsid w:val="004A7669"/>
    <w:rsid w:val="004B28FF"/>
    <w:rsid w:val="004B625A"/>
    <w:rsid w:val="004C5312"/>
    <w:rsid w:val="004D79DA"/>
    <w:rsid w:val="00517EF9"/>
    <w:rsid w:val="006C6DEA"/>
    <w:rsid w:val="00712309"/>
    <w:rsid w:val="0071674F"/>
    <w:rsid w:val="007C7E99"/>
    <w:rsid w:val="007F0572"/>
    <w:rsid w:val="00801383"/>
    <w:rsid w:val="008135E2"/>
    <w:rsid w:val="00841E04"/>
    <w:rsid w:val="00890F57"/>
    <w:rsid w:val="008C3329"/>
    <w:rsid w:val="009736DE"/>
    <w:rsid w:val="00981F12"/>
    <w:rsid w:val="00A014CB"/>
    <w:rsid w:val="00B01F88"/>
    <w:rsid w:val="00B37A9A"/>
    <w:rsid w:val="00B57B36"/>
    <w:rsid w:val="00BA3E65"/>
    <w:rsid w:val="00BC108C"/>
    <w:rsid w:val="00BC50E4"/>
    <w:rsid w:val="00BF148F"/>
    <w:rsid w:val="00C33E76"/>
    <w:rsid w:val="00C65683"/>
    <w:rsid w:val="00CA3C47"/>
    <w:rsid w:val="00CA650A"/>
    <w:rsid w:val="00D27517"/>
    <w:rsid w:val="00D40600"/>
    <w:rsid w:val="00D43084"/>
    <w:rsid w:val="00E30FD5"/>
    <w:rsid w:val="00E320A3"/>
    <w:rsid w:val="00E33DC4"/>
    <w:rsid w:val="00E52E52"/>
    <w:rsid w:val="00E62710"/>
    <w:rsid w:val="00ED35AD"/>
    <w:rsid w:val="00EE0614"/>
    <w:rsid w:val="014E4831"/>
    <w:rsid w:val="015476DB"/>
    <w:rsid w:val="01630F53"/>
    <w:rsid w:val="017B5811"/>
    <w:rsid w:val="01AF35D1"/>
    <w:rsid w:val="01BA1962"/>
    <w:rsid w:val="02044DDA"/>
    <w:rsid w:val="023006A7"/>
    <w:rsid w:val="02474A49"/>
    <w:rsid w:val="024D3921"/>
    <w:rsid w:val="02DA3F69"/>
    <w:rsid w:val="02E127A8"/>
    <w:rsid w:val="030F7652"/>
    <w:rsid w:val="03360724"/>
    <w:rsid w:val="034873CB"/>
    <w:rsid w:val="034B6875"/>
    <w:rsid w:val="03634626"/>
    <w:rsid w:val="038A075F"/>
    <w:rsid w:val="03CE35CB"/>
    <w:rsid w:val="03DB507F"/>
    <w:rsid w:val="04270AA5"/>
    <w:rsid w:val="04452310"/>
    <w:rsid w:val="049C2D1F"/>
    <w:rsid w:val="04F16CD2"/>
    <w:rsid w:val="05097AD0"/>
    <w:rsid w:val="05344197"/>
    <w:rsid w:val="054224C9"/>
    <w:rsid w:val="054A1B8A"/>
    <w:rsid w:val="055D1673"/>
    <w:rsid w:val="058E6D4C"/>
    <w:rsid w:val="05B2276D"/>
    <w:rsid w:val="06254C96"/>
    <w:rsid w:val="064A5629"/>
    <w:rsid w:val="067835F8"/>
    <w:rsid w:val="06A541A2"/>
    <w:rsid w:val="06B52C65"/>
    <w:rsid w:val="06BB2D1A"/>
    <w:rsid w:val="07046865"/>
    <w:rsid w:val="07463B0E"/>
    <w:rsid w:val="082B1C77"/>
    <w:rsid w:val="083100B9"/>
    <w:rsid w:val="085310A0"/>
    <w:rsid w:val="086D2673"/>
    <w:rsid w:val="08A35441"/>
    <w:rsid w:val="08C52D6F"/>
    <w:rsid w:val="09294EBA"/>
    <w:rsid w:val="093D09F4"/>
    <w:rsid w:val="095A25ED"/>
    <w:rsid w:val="09767FC1"/>
    <w:rsid w:val="09961346"/>
    <w:rsid w:val="09A42AC0"/>
    <w:rsid w:val="09B24F76"/>
    <w:rsid w:val="09D32F2C"/>
    <w:rsid w:val="09E735AF"/>
    <w:rsid w:val="09E80AAE"/>
    <w:rsid w:val="09EE58DC"/>
    <w:rsid w:val="0A0E0BE4"/>
    <w:rsid w:val="0A3A3B56"/>
    <w:rsid w:val="0A693BD9"/>
    <w:rsid w:val="0A9642EF"/>
    <w:rsid w:val="0AED4CFD"/>
    <w:rsid w:val="0B095298"/>
    <w:rsid w:val="0B0E7430"/>
    <w:rsid w:val="0B3132ED"/>
    <w:rsid w:val="0BA30DAE"/>
    <w:rsid w:val="0C706517"/>
    <w:rsid w:val="0C7277E4"/>
    <w:rsid w:val="0CD2294F"/>
    <w:rsid w:val="0CED39B7"/>
    <w:rsid w:val="0D5C53A4"/>
    <w:rsid w:val="0D7D7736"/>
    <w:rsid w:val="0D8301BA"/>
    <w:rsid w:val="0D8B6C53"/>
    <w:rsid w:val="0DC13976"/>
    <w:rsid w:val="0DE46F59"/>
    <w:rsid w:val="0E3E3CC5"/>
    <w:rsid w:val="0E716282"/>
    <w:rsid w:val="0E7D3C55"/>
    <w:rsid w:val="0E864C49"/>
    <w:rsid w:val="0EF56D96"/>
    <w:rsid w:val="0EFA330D"/>
    <w:rsid w:val="0F1550CD"/>
    <w:rsid w:val="0F2A167E"/>
    <w:rsid w:val="0F2C7880"/>
    <w:rsid w:val="0F3C27D7"/>
    <w:rsid w:val="0F411414"/>
    <w:rsid w:val="0F81030D"/>
    <w:rsid w:val="0F8D020F"/>
    <w:rsid w:val="0FD43783"/>
    <w:rsid w:val="0FF90BC3"/>
    <w:rsid w:val="104B1999"/>
    <w:rsid w:val="10630132"/>
    <w:rsid w:val="109C3C4F"/>
    <w:rsid w:val="10BC7123"/>
    <w:rsid w:val="1134315E"/>
    <w:rsid w:val="113E3458"/>
    <w:rsid w:val="115360C0"/>
    <w:rsid w:val="11755B31"/>
    <w:rsid w:val="119F2CCD"/>
    <w:rsid w:val="11B5219D"/>
    <w:rsid w:val="11CF6595"/>
    <w:rsid w:val="11D648D0"/>
    <w:rsid w:val="11D80569"/>
    <w:rsid w:val="11E132E5"/>
    <w:rsid w:val="11E15224"/>
    <w:rsid w:val="11E521C2"/>
    <w:rsid w:val="123C217B"/>
    <w:rsid w:val="12632532"/>
    <w:rsid w:val="12700A8A"/>
    <w:rsid w:val="128D2556"/>
    <w:rsid w:val="128F7902"/>
    <w:rsid w:val="12D127C8"/>
    <w:rsid w:val="12FC46B3"/>
    <w:rsid w:val="130B3B63"/>
    <w:rsid w:val="134965DF"/>
    <w:rsid w:val="13645F7C"/>
    <w:rsid w:val="1387162D"/>
    <w:rsid w:val="13DD188A"/>
    <w:rsid w:val="13ED3376"/>
    <w:rsid w:val="13EF3433"/>
    <w:rsid w:val="142A5FDC"/>
    <w:rsid w:val="14E36649"/>
    <w:rsid w:val="14EC6B7F"/>
    <w:rsid w:val="151B7F02"/>
    <w:rsid w:val="152B59B3"/>
    <w:rsid w:val="154211B9"/>
    <w:rsid w:val="156670AB"/>
    <w:rsid w:val="15885595"/>
    <w:rsid w:val="15CA1853"/>
    <w:rsid w:val="160968B4"/>
    <w:rsid w:val="16573FD7"/>
    <w:rsid w:val="166E799C"/>
    <w:rsid w:val="168204F4"/>
    <w:rsid w:val="16930A4E"/>
    <w:rsid w:val="16C16063"/>
    <w:rsid w:val="17217905"/>
    <w:rsid w:val="17A51B58"/>
    <w:rsid w:val="17B4108F"/>
    <w:rsid w:val="17B4666E"/>
    <w:rsid w:val="17B76FDA"/>
    <w:rsid w:val="17C504E9"/>
    <w:rsid w:val="17D80170"/>
    <w:rsid w:val="17F141D6"/>
    <w:rsid w:val="183D6854"/>
    <w:rsid w:val="18542BF6"/>
    <w:rsid w:val="1870305D"/>
    <w:rsid w:val="187F72BD"/>
    <w:rsid w:val="1889564E"/>
    <w:rsid w:val="18AF4A7D"/>
    <w:rsid w:val="18C27A05"/>
    <w:rsid w:val="18D57CCC"/>
    <w:rsid w:val="1922234A"/>
    <w:rsid w:val="192F3586"/>
    <w:rsid w:val="19404D95"/>
    <w:rsid w:val="19420680"/>
    <w:rsid w:val="19541ED2"/>
    <w:rsid w:val="19574DA2"/>
    <w:rsid w:val="19584A22"/>
    <w:rsid w:val="19707C5F"/>
    <w:rsid w:val="197E684E"/>
    <w:rsid w:val="197E7621"/>
    <w:rsid w:val="19DD2D01"/>
    <w:rsid w:val="19FC3617"/>
    <w:rsid w:val="1A720685"/>
    <w:rsid w:val="1A8C621F"/>
    <w:rsid w:val="1AC638D5"/>
    <w:rsid w:val="1B0A43E8"/>
    <w:rsid w:val="1B1C713C"/>
    <w:rsid w:val="1B1F438E"/>
    <w:rsid w:val="1B3F7887"/>
    <w:rsid w:val="1B4B0018"/>
    <w:rsid w:val="1B4B06D5"/>
    <w:rsid w:val="1BCD57AB"/>
    <w:rsid w:val="1BD73B3C"/>
    <w:rsid w:val="1BE2140E"/>
    <w:rsid w:val="1C393D1E"/>
    <w:rsid w:val="1C4A3BF1"/>
    <w:rsid w:val="1C4C30B4"/>
    <w:rsid w:val="1C791A0E"/>
    <w:rsid w:val="1CAC48B5"/>
    <w:rsid w:val="1CE83979"/>
    <w:rsid w:val="1D0037B8"/>
    <w:rsid w:val="1D300E12"/>
    <w:rsid w:val="1D7E2B33"/>
    <w:rsid w:val="1DF039C4"/>
    <w:rsid w:val="1DFD0874"/>
    <w:rsid w:val="1E157A12"/>
    <w:rsid w:val="1E336318"/>
    <w:rsid w:val="1E5E0B45"/>
    <w:rsid w:val="1E6C2189"/>
    <w:rsid w:val="1E983F98"/>
    <w:rsid w:val="1EAB08DE"/>
    <w:rsid w:val="1EC4718D"/>
    <w:rsid w:val="1EEC0730"/>
    <w:rsid w:val="1EF935DC"/>
    <w:rsid w:val="1F1B25FC"/>
    <w:rsid w:val="1F3C63CC"/>
    <w:rsid w:val="1FB44D91"/>
    <w:rsid w:val="1FCA14B3"/>
    <w:rsid w:val="1FD430C8"/>
    <w:rsid w:val="1FD47844"/>
    <w:rsid w:val="1FEA77EA"/>
    <w:rsid w:val="201C116F"/>
    <w:rsid w:val="202443A8"/>
    <w:rsid w:val="206C4540"/>
    <w:rsid w:val="20850C3C"/>
    <w:rsid w:val="20D546DE"/>
    <w:rsid w:val="210F75CC"/>
    <w:rsid w:val="214F03B6"/>
    <w:rsid w:val="218B486F"/>
    <w:rsid w:val="21BD5166"/>
    <w:rsid w:val="21BF0A8C"/>
    <w:rsid w:val="21C13170"/>
    <w:rsid w:val="21FC404E"/>
    <w:rsid w:val="22135B75"/>
    <w:rsid w:val="222F39BA"/>
    <w:rsid w:val="22A12909"/>
    <w:rsid w:val="230D1610"/>
    <w:rsid w:val="234346A7"/>
    <w:rsid w:val="238E2BA1"/>
    <w:rsid w:val="239F090A"/>
    <w:rsid w:val="239F4DAE"/>
    <w:rsid w:val="23AD47E5"/>
    <w:rsid w:val="23E515C7"/>
    <w:rsid w:val="24284DA4"/>
    <w:rsid w:val="243036BC"/>
    <w:rsid w:val="2449608D"/>
    <w:rsid w:val="247321DC"/>
    <w:rsid w:val="24C054AE"/>
    <w:rsid w:val="24CF193D"/>
    <w:rsid w:val="25123499"/>
    <w:rsid w:val="254B7CE8"/>
    <w:rsid w:val="257D3EAF"/>
    <w:rsid w:val="2591093E"/>
    <w:rsid w:val="25B72265"/>
    <w:rsid w:val="25E40DB9"/>
    <w:rsid w:val="26307BB3"/>
    <w:rsid w:val="26446990"/>
    <w:rsid w:val="26675B0F"/>
    <w:rsid w:val="26865AF9"/>
    <w:rsid w:val="26865DB2"/>
    <w:rsid w:val="26A33F38"/>
    <w:rsid w:val="26BF3550"/>
    <w:rsid w:val="26EA5472"/>
    <w:rsid w:val="26F2732D"/>
    <w:rsid w:val="26FC7E22"/>
    <w:rsid w:val="27147861"/>
    <w:rsid w:val="27615D27"/>
    <w:rsid w:val="27CA30B5"/>
    <w:rsid w:val="27CC1267"/>
    <w:rsid w:val="28441B94"/>
    <w:rsid w:val="286C3757"/>
    <w:rsid w:val="2884317E"/>
    <w:rsid w:val="289B1FE8"/>
    <w:rsid w:val="295C74A1"/>
    <w:rsid w:val="297E60A1"/>
    <w:rsid w:val="29840ADA"/>
    <w:rsid w:val="299920CD"/>
    <w:rsid w:val="299C48F5"/>
    <w:rsid w:val="29A01380"/>
    <w:rsid w:val="29AC2453"/>
    <w:rsid w:val="2A074BF2"/>
    <w:rsid w:val="2A0F7ACC"/>
    <w:rsid w:val="2A2C3547"/>
    <w:rsid w:val="2A432F31"/>
    <w:rsid w:val="2A5943E1"/>
    <w:rsid w:val="2AA51204"/>
    <w:rsid w:val="2AB57D21"/>
    <w:rsid w:val="2AFC4972"/>
    <w:rsid w:val="2AFD2AD2"/>
    <w:rsid w:val="2B515336"/>
    <w:rsid w:val="2B520175"/>
    <w:rsid w:val="2B5F199E"/>
    <w:rsid w:val="2B6C2899"/>
    <w:rsid w:val="2B9B0896"/>
    <w:rsid w:val="2BA8442D"/>
    <w:rsid w:val="2BE47802"/>
    <w:rsid w:val="2C1856FE"/>
    <w:rsid w:val="2C585878"/>
    <w:rsid w:val="2C6D435A"/>
    <w:rsid w:val="2C707634"/>
    <w:rsid w:val="2C8D37A6"/>
    <w:rsid w:val="2CB32759"/>
    <w:rsid w:val="2CB7435F"/>
    <w:rsid w:val="2CD16FB1"/>
    <w:rsid w:val="2CE52AB5"/>
    <w:rsid w:val="2D0A3A03"/>
    <w:rsid w:val="2D3622E0"/>
    <w:rsid w:val="2D3A4BC3"/>
    <w:rsid w:val="2D595FCE"/>
    <w:rsid w:val="2D61026F"/>
    <w:rsid w:val="2D720F5B"/>
    <w:rsid w:val="2D817FDF"/>
    <w:rsid w:val="2D901D4F"/>
    <w:rsid w:val="2DA03FB4"/>
    <w:rsid w:val="2DA90D03"/>
    <w:rsid w:val="2DF03AAC"/>
    <w:rsid w:val="2E1E06B9"/>
    <w:rsid w:val="2E266AAB"/>
    <w:rsid w:val="2E2831C7"/>
    <w:rsid w:val="2E3A4A4D"/>
    <w:rsid w:val="2E3D6C50"/>
    <w:rsid w:val="2E406FC4"/>
    <w:rsid w:val="2E486239"/>
    <w:rsid w:val="2EC97183"/>
    <w:rsid w:val="2EE21A82"/>
    <w:rsid w:val="2EE72C95"/>
    <w:rsid w:val="2F642F4F"/>
    <w:rsid w:val="2F7450B6"/>
    <w:rsid w:val="2F9D3224"/>
    <w:rsid w:val="30202DD3"/>
    <w:rsid w:val="30316E1F"/>
    <w:rsid w:val="3088782E"/>
    <w:rsid w:val="30A11779"/>
    <w:rsid w:val="311D45F0"/>
    <w:rsid w:val="31306791"/>
    <w:rsid w:val="313708CB"/>
    <w:rsid w:val="31520047"/>
    <w:rsid w:val="317E099C"/>
    <w:rsid w:val="31C53C28"/>
    <w:rsid w:val="31FA1C8E"/>
    <w:rsid w:val="320949F4"/>
    <w:rsid w:val="326F3414"/>
    <w:rsid w:val="329D167D"/>
    <w:rsid w:val="32D836CE"/>
    <w:rsid w:val="32DC4117"/>
    <w:rsid w:val="32DF7ABF"/>
    <w:rsid w:val="3328795B"/>
    <w:rsid w:val="33A62886"/>
    <w:rsid w:val="33C148CD"/>
    <w:rsid w:val="33E2795F"/>
    <w:rsid w:val="33ED3A6A"/>
    <w:rsid w:val="340178AC"/>
    <w:rsid w:val="3422145A"/>
    <w:rsid w:val="34234796"/>
    <w:rsid w:val="34856DB9"/>
    <w:rsid w:val="34923EBA"/>
    <w:rsid w:val="34D11E29"/>
    <w:rsid w:val="34E65B59"/>
    <w:rsid w:val="34EA725B"/>
    <w:rsid w:val="34F74F73"/>
    <w:rsid w:val="35281E46"/>
    <w:rsid w:val="3564738B"/>
    <w:rsid w:val="35843E04"/>
    <w:rsid w:val="35C64805"/>
    <w:rsid w:val="35C739D8"/>
    <w:rsid w:val="36223D5E"/>
    <w:rsid w:val="363114E2"/>
    <w:rsid w:val="36622AC7"/>
    <w:rsid w:val="367F6AB9"/>
    <w:rsid w:val="36AB79D6"/>
    <w:rsid w:val="36B406CA"/>
    <w:rsid w:val="36B6623F"/>
    <w:rsid w:val="36C41867"/>
    <w:rsid w:val="37040FB6"/>
    <w:rsid w:val="3713099F"/>
    <w:rsid w:val="374765BD"/>
    <w:rsid w:val="379F47A7"/>
    <w:rsid w:val="379F613D"/>
    <w:rsid w:val="37C02BF3"/>
    <w:rsid w:val="37D966F4"/>
    <w:rsid w:val="37F15F81"/>
    <w:rsid w:val="380A7980"/>
    <w:rsid w:val="38360444"/>
    <w:rsid w:val="3860038E"/>
    <w:rsid w:val="387F3374"/>
    <w:rsid w:val="3946541F"/>
    <w:rsid w:val="397C3770"/>
    <w:rsid w:val="398E639D"/>
    <w:rsid w:val="399B1010"/>
    <w:rsid w:val="39D236E8"/>
    <w:rsid w:val="39F16674"/>
    <w:rsid w:val="39F21A1E"/>
    <w:rsid w:val="3A141A1A"/>
    <w:rsid w:val="3A412809"/>
    <w:rsid w:val="3A5E23D3"/>
    <w:rsid w:val="3A6A03E3"/>
    <w:rsid w:val="3AD33615"/>
    <w:rsid w:val="3B59226A"/>
    <w:rsid w:val="3B594F5C"/>
    <w:rsid w:val="3B6D1228"/>
    <w:rsid w:val="3B744582"/>
    <w:rsid w:val="3C0A155E"/>
    <w:rsid w:val="3C1507A1"/>
    <w:rsid w:val="3C1C362D"/>
    <w:rsid w:val="3C1E1ABA"/>
    <w:rsid w:val="3CAB7BFF"/>
    <w:rsid w:val="3CC911C7"/>
    <w:rsid w:val="3CEE2D5F"/>
    <w:rsid w:val="3D01600D"/>
    <w:rsid w:val="3D4C67BE"/>
    <w:rsid w:val="3D615EC3"/>
    <w:rsid w:val="3D6C4254"/>
    <w:rsid w:val="3D8039F7"/>
    <w:rsid w:val="3DE63767"/>
    <w:rsid w:val="3DE83E2C"/>
    <w:rsid w:val="3DFC4E7F"/>
    <w:rsid w:val="3E120C1B"/>
    <w:rsid w:val="3E307A15"/>
    <w:rsid w:val="3E667CEF"/>
    <w:rsid w:val="3EA34FB4"/>
    <w:rsid w:val="3EAA6054"/>
    <w:rsid w:val="3EBC06FE"/>
    <w:rsid w:val="3EE811C2"/>
    <w:rsid w:val="3F8F5DBF"/>
    <w:rsid w:val="40442351"/>
    <w:rsid w:val="404E1D8E"/>
    <w:rsid w:val="405939A2"/>
    <w:rsid w:val="40B94B83"/>
    <w:rsid w:val="40D774DE"/>
    <w:rsid w:val="41182071"/>
    <w:rsid w:val="415D16B9"/>
    <w:rsid w:val="41664CE0"/>
    <w:rsid w:val="41736CDD"/>
    <w:rsid w:val="41763C99"/>
    <w:rsid w:val="417A7DD7"/>
    <w:rsid w:val="417E7F01"/>
    <w:rsid w:val="417F570B"/>
    <w:rsid w:val="41DB7180"/>
    <w:rsid w:val="41EA5032"/>
    <w:rsid w:val="426222FC"/>
    <w:rsid w:val="426D1D88"/>
    <w:rsid w:val="42AF00D8"/>
    <w:rsid w:val="42AF6075"/>
    <w:rsid w:val="431B31A5"/>
    <w:rsid w:val="433275C5"/>
    <w:rsid w:val="434774ED"/>
    <w:rsid w:val="43482618"/>
    <w:rsid w:val="43704724"/>
    <w:rsid w:val="43874134"/>
    <w:rsid w:val="43BD29AF"/>
    <w:rsid w:val="43E22836"/>
    <w:rsid w:val="43F30C8A"/>
    <w:rsid w:val="43FA1FDC"/>
    <w:rsid w:val="44093BC0"/>
    <w:rsid w:val="448D2A92"/>
    <w:rsid w:val="449F6565"/>
    <w:rsid w:val="44B76521"/>
    <w:rsid w:val="44ED68E2"/>
    <w:rsid w:val="44FB151A"/>
    <w:rsid w:val="452B1886"/>
    <w:rsid w:val="4543397F"/>
    <w:rsid w:val="455A2EDA"/>
    <w:rsid w:val="458D0AB3"/>
    <w:rsid w:val="459D70A1"/>
    <w:rsid w:val="45C0237F"/>
    <w:rsid w:val="45DD622C"/>
    <w:rsid w:val="45F2294E"/>
    <w:rsid w:val="45FC0CDF"/>
    <w:rsid w:val="461764DB"/>
    <w:rsid w:val="4664085F"/>
    <w:rsid w:val="466769F0"/>
    <w:rsid w:val="467810AD"/>
    <w:rsid w:val="46E87A25"/>
    <w:rsid w:val="470A4790"/>
    <w:rsid w:val="473751E4"/>
    <w:rsid w:val="4740402F"/>
    <w:rsid w:val="474D5189"/>
    <w:rsid w:val="476D52FB"/>
    <w:rsid w:val="477A6E15"/>
    <w:rsid w:val="47FA65A7"/>
    <w:rsid w:val="480F1D14"/>
    <w:rsid w:val="481D4186"/>
    <w:rsid w:val="485D4FC6"/>
    <w:rsid w:val="485E549C"/>
    <w:rsid w:val="488404F5"/>
    <w:rsid w:val="48932961"/>
    <w:rsid w:val="48955474"/>
    <w:rsid w:val="48E44E8E"/>
    <w:rsid w:val="490C346C"/>
    <w:rsid w:val="492B471A"/>
    <w:rsid w:val="49411B2A"/>
    <w:rsid w:val="498B01F8"/>
    <w:rsid w:val="49F701F9"/>
    <w:rsid w:val="49F805EB"/>
    <w:rsid w:val="49F938E6"/>
    <w:rsid w:val="4A143551"/>
    <w:rsid w:val="4A3240DF"/>
    <w:rsid w:val="4A364911"/>
    <w:rsid w:val="4A3F5AEE"/>
    <w:rsid w:val="4A4F62B5"/>
    <w:rsid w:val="4A5F236A"/>
    <w:rsid w:val="4A7142E8"/>
    <w:rsid w:val="4A7B5341"/>
    <w:rsid w:val="4ACD48FE"/>
    <w:rsid w:val="4AE20F59"/>
    <w:rsid w:val="4B1367B9"/>
    <w:rsid w:val="4BA14CB3"/>
    <w:rsid w:val="4BE25B8D"/>
    <w:rsid w:val="4C186373"/>
    <w:rsid w:val="4C58104F"/>
    <w:rsid w:val="4C84045E"/>
    <w:rsid w:val="4CC80201"/>
    <w:rsid w:val="4CEC77B2"/>
    <w:rsid w:val="4D03307E"/>
    <w:rsid w:val="4D465B49"/>
    <w:rsid w:val="4D472ED5"/>
    <w:rsid w:val="4D5D520F"/>
    <w:rsid w:val="4D702209"/>
    <w:rsid w:val="4DD2284A"/>
    <w:rsid w:val="4DDC5A23"/>
    <w:rsid w:val="4DEA5F62"/>
    <w:rsid w:val="4E013DEC"/>
    <w:rsid w:val="4E0C059B"/>
    <w:rsid w:val="4E3605DF"/>
    <w:rsid w:val="4EAA6232"/>
    <w:rsid w:val="4EB82E8E"/>
    <w:rsid w:val="4ED97DE9"/>
    <w:rsid w:val="4EE419FD"/>
    <w:rsid w:val="4EF531A9"/>
    <w:rsid w:val="4F5C4B3F"/>
    <w:rsid w:val="4F9C11AB"/>
    <w:rsid w:val="4FF31BBA"/>
    <w:rsid w:val="504103B2"/>
    <w:rsid w:val="504D5293"/>
    <w:rsid w:val="505C3C94"/>
    <w:rsid w:val="508C2CB2"/>
    <w:rsid w:val="50AB1369"/>
    <w:rsid w:val="50C4378C"/>
    <w:rsid w:val="50DE0415"/>
    <w:rsid w:val="51081F5D"/>
    <w:rsid w:val="510C55F8"/>
    <w:rsid w:val="510E7D88"/>
    <w:rsid w:val="515A2406"/>
    <w:rsid w:val="516542C8"/>
    <w:rsid w:val="516A34E5"/>
    <w:rsid w:val="52121BB5"/>
    <w:rsid w:val="52397595"/>
    <w:rsid w:val="523D4169"/>
    <w:rsid w:val="52461B27"/>
    <w:rsid w:val="527032BA"/>
    <w:rsid w:val="5281168C"/>
    <w:rsid w:val="52BE4FF4"/>
    <w:rsid w:val="52CB3561"/>
    <w:rsid w:val="52DA40DA"/>
    <w:rsid w:val="52F41A82"/>
    <w:rsid w:val="53053A7B"/>
    <w:rsid w:val="53290FCF"/>
    <w:rsid w:val="53427D28"/>
    <w:rsid w:val="5344254F"/>
    <w:rsid w:val="537132FC"/>
    <w:rsid w:val="539A4AC7"/>
    <w:rsid w:val="53A2767F"/>
    <w:rsid w:val="541E0924"/>
    <w:rsid w:val="54401789"/>
    <w:rsid w:val="54517B23"/>
    <w:rsid w:val="547260EB"/>
    <w:rsid w:val="54732FDB"/>
    <w:rsid w:val="54770918"/>
    <w:rsid w:val="5481389E"/>
    <w:rsid w:val="54877BAE"/>
    <w:rsid w:val="549414A4"/>
    <w:rsid w:val="54B2625E"/>
    <w:rsid w:val="54BF4C96"/>
    <w:rsid w:val="5527202F"/>
    <w:rsid w:val="554465B5"/>
    <w:rsid w:val="554956D1"/>
    <w:rsid w:val="554B00FD"/>
    <w:rsid w:val="5557610E"/>
    <w:rsid w:val="55B10A36"/>
    <w:rsid w:val="55B14A74"/>
    <w:rsid w:val="56133A69"/>
    <w:rsid w:val="56226203"/>
    <w:rsid w:val="565902BA"/>
    <w:rsid w:val="56895BF6"/>
    <w:rsid w:val="56971155"/>
    <w:rsid w:val="56AD7EC8"/>
    <w:rsid w:val="56D133FC"/>
    <w:rsid w:val="56DC5010"/>
    <w:rsid w:val="57402A4F"/>
    <w:rsid w:val="57477F1B"/>
    <w:rsid w:val="57540152"/>
    <w:rsid w:val="577178BA"/>
    <w:rsid w:val="57B14461"/>
    <w:rsid w:val="57E70680"/>
    <w:rsid w:val="58233E8F"/>
    <w:rsid w:val="586A79B6"/>
    <w:rsid w:val="58897785"/>
    <w:rsid w:val="58BC02DD"/>
    <w:rsid w:val="58F16C7A"/>
    <w:rsid w:val="59146A70"/>
    <w:rsid w:val="59172779"/>
    <w:rsid w:val="59271105"/>
    <w:rsid w:val="59535D63"/>
    <w:rsid w:val="59540642"/>
    <w:rsid w:val="59CC0F1E"/>
    <w:rsid w:val="59EC3BA2"/>
    <w:rsid w:val="5A006E37"/>
    <w:rsid w:val="5A0A51C8"/>
    <w:rsid w:val="5A21156A"/>
    <w:rsid w:val="5A4820EF"/>
    <w:rsid w:val="5A56726E"/>
    <w:rsid w:val="5A783108"/>
    <w:rsid w:val="5AAD0254"/>
    <w:rsid w:val="5B9104C7"/>
    <w:rsid w:val="5BD347B4"/>
    <w:rsid w:val="5BDB48B0"/>
    <w:rsid w:val="5C0E6C05"/>
    <w:rsid w:val="5C767840"/>
    <w:rsid w:val="5C7A4AB5"/>
    <w:rsid w:val="5C990754"/>
    <w:rsid w:val="5CF74924"/>
    <w:rsid w:val="5D065DD0"/>
    <w:rsid w:val="5D555CB8"/>
    <w:rsid w:val="5D8579FD"/>
    <w:rsid w:val="5DBB56DE"/>
    <w:rsid w:val="5DFD2B3F"/>
    <w:rsid w:val="5E3D71AC"/>
    <w:rsid w:val="5E851959"/>
    <w:rsid w:val="5E885FA6"/>
    <w:rsid w:val="5ECD6535"/>
    <w:rsid w:val="5ED07679"/>
    <w:rsid w:val="5EE6344A"/>
    <w:rsid w:val="5F2C3D57"/>
    <w:rsid w:val="5F317125"/>
    <w:rsid w:val="5F3442B0"/>
    <w:rsid w:val="5F3673C4"/>
    <w:rsid w:val="5F6D1A9C"/>
    <w:rsid w:val="5F7836B0"/>
    <w:rsid w:val="5F995DE3"/>
    <w:rsid w:val="5FA40A7B"/>
    <w:rsid w:val="5FC33EDE"/>
    <w:rsid w:val="60062141"/>
    <w:rsid w:val="6018133F"/>
    <w:rsid w:val="604939F5"/>
    <w:rsid w:val="605F407A"/>
    <w:rsid w:val="60C93F57"/>
    <w:rsid w:val="60E57AD3"/>
    <w:rsid w:val="61146955"/>
    <w:rsid w:val="61231E10"/>
    <w:rsid w:val="61C727C6"/>
    <w:rsid w:val="61F45C04"/>
    <w:rsid w:val="61F93787"/>
    <w:rsid w:val="620D6B6D"/>
    <w:rsid w:val="620E5B5E"/>
    <w:rsid w:val="62392EB4"/>
    <w:rsid w:val="62474C61"/>
    <w:rsid w:val="624970B7"/>
    <w:rsid w:val="62A63868"/>
    <w:rsid w:val="62AD6738"/>
    <w:rsid w:val="62C11A32"/>
    <w:rsid w:val="631F446A"/>
    <w:rsid w:val="634321E9"/>
    <w:rsid w:val="635F100A"/>
    <w:rsid w:val="63AA3ABF"/>
    <w:rsid w:val="63CA30BF"/>
    <w:rsid w:val="63DD3175"/>
    <w:rsid w:val="63E044E9"/>
    <w:rsid w:val="63E17D6C"/>
    <w:rsid w:val="64176BC2"/>
    <w:rsid w:val="644D273D"/>
    <w:rsid w:val="64747D3B"/>
    <w:rsid w:val="64A17901"/>
    <w:rsid w:val="64AF38BD"/>
    <w:rsid w:val="64C00105"/>
    <w:rsid w:val="64E42046"/>
    <w:rsid w:val="652F1BCA"/>
    <w:rsid w:val="65404E78"/>
    <w:rsid w:val="65406257"/>
    <w:rsid w:val="655911EC"/>
    <w:rsid w:val="658652E8"/>
    <w:rsid w:val="65B31E66"/>
    <w:rsid w:val="65CC6660"/>
    <w:rsid w:val="65E46075"/>
    <w:rsid w:val="65EE59AC"/>
    <w:rsid w:val="66124B1C"/>
    <w:rsid w:val="666D76E7"/>
    <w:rsid w:val="667853CE"/>
    <w:rsid w:val="668672A0"/>
    <w:rsid w:val="66911CFA"/>
    <w:rsid w:val="66B87515"/>
    <w:rsid w:val="67024A05"/>
    <w:rsid w:val="6705127F"/>
    <w:rsid w:val="671D5903"/>
    <w:rsid w:val="672542C6"/>
    <w:rsid w:val="67635A90"/>
    <w:rsid w:val="6772146D"/>
    <w:rsid w:val="67A7377A"/>
    <w:rsid w:val="67CE5B46"/>
    <w:rsid w:val="67DB3AEB"/>
    <w:rsid w:val="67DD3A75"/>
    <w:rsid w:val="67FD1DAB"/>
    <w:rsid w:val="685B3F4B"/>
    <w:rsid w:val="68602AED"/>
    <w:rsid w:val="68727968"/>
    <w:rsid w:val="68786A4D"/>
    <w:rsid w:val="68990B2E"/>
    <w:rsid w:val="689F42F4"/>
    <w:rsid w:val="68AB31C8"/>
    <w:rsid w:val="68F854BD"/>
    <w:rsid w:val="692C58E1"/>
    <w:rsid w:val="693273D8"/>
    <w:rsid w:val="693557D7"/>
    <w:rsid w:val="69670B4F"/>
    <w:rsid w:val="696E0D08"/>
    <w:rsid w:val="69836D1D"/>
    <w:rsid w:val="698D268F"/>
    <w:rsid w:val="69971A7B"/>
    <w:rsid w:val="69A200AE"/>
    <w:rsid w:val="69CF023A"/>
    <w:rsid w:val="69F05BB7"/>
    <w:rsid w:val="6A2A5D47"/>
    <w:rsid w:val="6A3264C7"/>
    <w:rsid w:val="6A880A67"/>
    <w:rsid w:val="6A9E6E7B"/>
    <w:rsid w:val="6AA10900"/>
    <w:rsid w:val="6AA9520C"/>
    <w:rsid w:val="6ABC5052"/>
    <w:rsid w:val="6AE07E67"/>
    <w:rsid w:val="6AEA5FC6"/>
    <w:rsid w:val="6B335841"/>
    <w:rsid w:val="6B3602F4"/>
    <w:rsid w:val="6B461A67"/>
    <w:rsid w:val="6B48148B"/>
    <w:rsid w:val="6BBD4EA6"/>
    <w:rsid w:val="6BCE176C"/>
    <w:rsid w:val="6BE877CA"/>
    <w:rsid w:val="6BE91BA5"/>
    <w:rsid w:val="6BF07722"/>
    <w:rsid w:val="6C303D8F"/>
    <w:rsid w:val="6C417745"/>
    <w:rsid w:val="6C7C2B89"/>
    <w:rsid w:val="6CA86ED0"/>
    <w:rsid w:val="6CAB1E2B"/>
    <w:rsid w:val="6CCA0EBC"/>
    <w:rsid w:val="6CCF4A61"/>
    <w:rsid w:val="6CD43218"/>
    <w:rsid w:val="6CE4439D"/>
    <w:rsid w:val="6CF4154E"/>
    <w:rsid w:val="6D0559B3"/>
    <w:rsid w:val="6D0773A5"/>
    <w:rsid w:val="6D0C5032"/>
    <w:rsid w:val="6D257F2C"/>
    <w:rsid w:val="6D560CEB"/>
    <w:rsid w:val="6D601F02"/>
    <w:rsid w:val="6D60667F"/>
    <w:rsid w:val="6D8F1EA5"/>
    <w:rsid w:val="6D970D57"/>
    <w:rsid w:val="6DD85044"/>
    <w:rsid w:val="6DDD69F5"/>
    <w:rsid w:val="6DEE5122"/>
    <w:rsid w:val="6E0325BF"/>
    <w:rsid w:val="6E0A40F0"/>
    <w:rsid w:val="6E754B59"/>
    <w:rsid w:val="6E845D12"/>
    <w:rsid w:val="6E8E6B25"/>
    <w:rsid w:val="6EA74A6A"/>
    <w:rsid w:val="6EC5724B"/>
    <w:rsid w:val="6ECE580C"/>
    <w:rsid w:val="6EF71BCC"/>
    <w:rsid w:val="6F2441D9"/>
    <w:rsid w:val="6F4D2C3F"/>
    <w:rsid w:val="6F6571CD"/>
    <w:rsid w:val="6FC7730F"/>
    <w:rsid w:val="70160465"/>
    <w:rsid w:val="702F5CEE"/>
    <w:rsid w:val="70375E28"/>
    <w:rsid w:val="70447E3C"/>
    <w:rsid w:val="70522FD1"/>
    <w:rsid w:val="707958CD"/>
    <w:rsid w:val="70A367DC"/>
    <w:rsid w:val="7121108E"/>
    <w:rsid w:val="7174101A"/>
    <w:rsid w:val="71841252"/>
    <w:rsid w:val="718D0F5A"/>
    <w:rsid w:val="71E91071"/>
    <w:rsid w:val="71F57082"/>
    <w:rsid w:val="7237040A"/>
    <w:rsid w:val="7275252F"/>
    <w:rsid w:val="72B87C1B"/>
    <w:rsid w:val="72D91EA1"/>
    <w:rsid w:val="72DD3D16"/>
    <w:rsid w:val="733A72D5"/>
    <w:rsid w:val="73482B75"/>
    <w:rsid w:val="735B6001"/>
    <w:rsid w:val="73651863"/>
    <w:rsid w:val="738A6BBE"/>
    <w:rsid w:val="738F7621"/>
    <w:rsid w:val="73B037D3"/>
    <w:rsid w:val="73B105BC"/>
    <w:rsid w:val="73F310C6"/>
    <w:rsid w:val="73F91859"/>
    <w:rsid w:val="74030207"/>
    <w:rsid w:val="740A56BE"/>
    <w:rsid w:val="742F17B1"/>
    <w:rsid w:val="74613030"/>
    <w:rsid w:val="747D67E0"/>
    <w:rsid w:val="74B86966"/>
    <w:rsid w:val="751610E2"/>
    <w:rsid w:val="75371D1E"/>
    <w:rsid w:val="753944E9"/>
    <w:rsid w:val="76473B19"/>
    <w:rsid w:val="765545FD"/>
    <w:rsid w:val="767B0C51"/>
    <w:rsid w:val="769E7DAB"/>
    <w:rsid w:val="76EC0BB1"/>
    <w:rsid w:val="76F44F37"/>
    <w:rsid w:val="770A4EDC"/>
    <w:rsid w:val="77A26354"/>
    <w:rsid w:val="77B77146"/>
    <w:rsid w:val="77E468C0"/>
    <w:rsid w:val="780C657C"/>
    <w:rsid w:val="784610FD"/>
    <w:rsid w:val="789F0941"/>
    <w:rsid w:val="78B57075"/>
    <w:rsid w:val="78E811D1"/>
    <w:rsid w:val="79200BF5"/>
    <w:rsid w:val="79387C6F"/>
    <w:rsid w:val="79572135"/>
    <w:rsid w:val="796400CB"/>
    <w:rsid w:val="79B77FBE"/>
    <w:rsid w:val="79C12739"/>
    <w:rsid w:val="79E56A30"/>
    <w:rsid w:val="79ED2696"/>
    <w:rsid w:val="7A0A1BA4"/>
    <w:rsid w:val="7A3F19EA"/>
    <w:rsid w:val="7A4128EC"/>
    <w:rsid w:val="7AB86A02"/>
    <w:rsid w:val="7AC709DE"/>
    <w:rsid w:val="7AE76131"/>
    <w:rsid w:val="7AEF00DD"/>
    <w:rsid w:val="7B041FBB"/>
    <w:rsid w:val="7B074467"/>
    <w:rsid w:val="7B7F75A9"/>
    <w:rsid w:val="7BA63759"/>
    <w:rsid w:val="7BBB02D2"/>
    <w:rsid w:val="7BF33DF3"/>
    <w:rsid w:val="7C0B2A10"/>
    <w:rsid w:val="7C4419D8"/>
    <w:rsid w:val="7C4F7CA5"/>
    <w:rsid w:val="7CB5237B"/>
    <w:rsid w:val="7CB83E2E"/>
    <w:rsid w:val="7CBA3AAE"/>
    <w:rsid w:val="7CC145C3"/>
    <w:rsid w:val="7CD70186"/>
    <w:rsid w:val="7CE338D3"/>
    <w:rsid w:val="7CEF6506"/>
    <w:rsid w:val="7D414E55"/>
    <w:rsid w:val="7D572721"/>
    <w:rsid w:val="7D66524B"/>
    <w:rsid w:val="7D6C1F96"/>
    <w:rsid w:val="7DBF6AAE"/>
    <w:rsid w:val="7DE11181"/>
    <w:rsid w:val="7DE92515"/>
    <w:rsid w:val="7E292420"/>
    <w:rsid w:val="7E733129"/>
    <w:rsid w:val="7E7B52B0"/>
    <w:rsid w:val="7E847D42"/>
    <w:rsid w:val="7E9367F9"/>
    <w:rsid w:val="7E9600AB"/>
    <w:rsid w:val="7E990E9E"/>
    <w:rsid w:val="7EAD31A8"/>
    <w:rsid w:val="7EAD7761"/>
    <w:rsid w:val="7EB641EE"/>
    <w:rsid w:val="7EBF70DF"/>
    <w:rsid w:val="7F2505F8"/>
    <w:rsid w:val="7F3C7962"/>
    <w:rsid w:val="7F590EFE"/>
    <w:rsid w:val="7F6935B8"/>
    <w:rsid w:val="7F961332"/>
    <w:rsid w:val="7FC64C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33"/>
    <w:qFormat/>
    <w:uiPriority w:val="0"/>
    <w:pPr>
      <w:keepNext/>
      <w:jc w:val="center"/>
      <w:outlineLvl w:val="0"/>
    </w:pPr>
    <w:rPr>
      <w:rFonts w:ascii="Arial Black" w:hAnsi="Arial Black" w:eastAsia="宋体" w:cs="Times New Roman"/>
      <w:kern w:val="2"/>
      <w:sz w:val="30"/>
      <w:szCs w:val="24"/>
      <w:lang w:val="en-US" w:eastAsia="zh-CN" w:bidi="ar-SA"/>
    </w:rPr>
  </w:style>
  <w:style w:type="paragraph" w:styleId="3">
    <w:name w:val="heading 2"/>
    <w:basedOn w:val="1"/>
    <w:next w:val="1"/>
    <w:unhideWhenUsed/>
    <w:qFormat/>
    <w:uiPriority w:val="0"/>
    <w:pPr>
      <w:spacing w:beforeAutospacing="1" w:afterAutospacing="1"/>
      <w:jc w:val="left"/>
      <w:outlineLvl w:val="1"/>
    </w:pPr>
    <w:rPr>
      <w:b/>
      <w:kern w:val="0"/>
      <w:sz w:val="36"/>
      <w:szCs w:val="36"/>
    </w:rPr>
  </w:style>
  <w:style w:type="paragraph" w:styleId="4">
    <w:name w:val="heading 3"/>
    <w:basedOn w:val="1"/>
    <w:next w:val="1"/>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23">
    <w:name w:val="Default Paragraph Font"/>
    <w:qFormat/>
    <w:uiPriority w:val="0"/>
  </w:style>
  <w:style w:type="table" w:default="1" w:styleId="21">
    <w:name w:val="Normal Table"/>
    <w:unhideWhenUsed/>
    <w:qFormat/>
    <w:uiPriority w:val="99"/>
    <w:tblPr>
      <w:tblCellMar>
        <w:top w:w="0" w:type="dxa"/>
        <w:left w:w="108" w:type="dxa"/>
        <w:bottom w:w="0" w:type="dxa"/>
        <w:right w:w="108" w:type="dxa"/>
      </w:tblCellMar>
    </w:tblPr>
  </w:style>
  <w:style w:type="paragraph" w:styleId="6">
    <w:name w:val="table of authorities"/>
    <w:next w:val="1"/>
    <w:qFormat/>
    <w:uiPriority w:val="0"/>
    <w:pPr>
      <w:widowControl w:val="0"/>
      <w:spacing w:line="360" w:lineRule="auto"/>
      <w:ind w:left="420" w:leftChars="200"/>
      <w:jc w:val="left"/>
    </w:pPr>
    <w:rPr>
      <w:rFonts w:ascii="Times New Roman" w:hAnsi="Times New Roman" w:eastAsia="宋体" w:cs="Times New Roman"/>
      <w:kern w:val="2"/>
      <w:sz w:val="24"/>
      <w:szCs w:val="20"/>
      <w:lang w:val="en-US" w:eastAsia="zh-CN" w:bidi="ar-SA"/>
    </w:rPr>
  </w:style>
  <w:style w:type="paragraph" w:styleId="7">
    <w:name w:val="Normal Indent"/>
    <w:basedOn w:val="1"/>
    <w:next w:val="8"/>
    <w:qFormat/>
    <w:uiPriority w:val="0"/>
    <w:pPr>
      <w:ind w:firstLine="420"/>
    </w:pPr>
    <w:rPr>
      <w:kern w:val="2"/>
      <w:sz w:val="21"/>
    </w:rPr>
  </w:style>
  <w:style w:type="paragraph" w:styleId="8">
    <w:name w:val="header"/>
    <w:basedOn w:val="1"/>
    <w:link w:val="42"/>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text"/>
    <w:basedOn w:val="1"/>
    <w:qFormat/>
    <w:uiPriority w:val="0"/>
    <w:pPr>
      <w:jc w:val="left"/>
    </w:pPr>
  </w:style>
  <w:style w:type="paragraph" w:styleId="10">
    <w:name w:val="Body Text"/>
    <w:basedOn w:val="1"/>
    <w:qFormat/>
    <w:uiPriority w:val="0"/>
    <w:pPr>
      <w:spacing w:after="120"/>
    </w:pPr>
  </w:style>
  <w:style w:type="paragraph" w:styleId="11">
    <w:name w:val="Body Text Indent"/>
    <w:basedOn w:val="1"/>
    <w:next w:val="12"/>
    <w:qFormat/>
    <w:uiPriority w:val="0"/>
    <w:pPr>
      <w:spacing w:after="120"/>
      <w:ind w:left="420" w:leftChars="200"/>
    </w:pPr>
    <w:rPr>
      <w:rFonts w:ascii="Times New Roman" w:hAnsi="Times New Roman" w:eastAsia="宋体" w:cs="Times New Roman"/>
      <w:szCs w:val="21"/>
    </w:rPr>
  </w:style>
  <w:style w:type="paragraph" w:styleId="12">
    <w:name w:val="toc 1"/>
    <w:basedOn w:val="1"/>
    <w:next w:val="1"/>
    <w:qFormat/>
    <w:uiPriority w:val="39"/>
    <w:pPr>
      <w:widowControl/>
      <w:spacing w:after="100" w:line="276" w:lineRule="auto"/>
      <w:jc w:val="left"/>
    </w:pPr>
    <w:rPr>
      <w:rFonts w:ascii="Times New Roman" w:hAnsi="Times New Roman" w:eastAsia="宋体" w:cs="Times New Roman"/>
      <w:kern w:val="0"/>
      <w:sz w:val="22"/>
    </w:rPr>
  </w:style>
  <w:style w:type="paragraph" w:styleId="13">
    <w:name w:val="Plain Text"/>
    <w:basedOn w:val="1"/>
    <w:link w:val="44"/>
    <w:qFormat/>
    <w:uiPriority w:val="0"/>
    <w:pPr>
      <w:adjustRightInd w:val="0"/>
      <w:spacing w:line="360" w:lineRule="atLeast"/>
      <w:textAlignment w:val="baseline"/>
    </w:pPr>
    <w:rPr>
      <w:rFonts w:ascii="宋体" w:hAnsi="Courier New" w:eastAsia="宋体" w:cs="Times New Roman"/>
      <w:kern w:val="0"/>
      <w:szCs w:val="20"/>
    </w:rPr>
  </w:style>
  <w:style w:type="paragraph" w:styleId="14">
    <w:name w:val="Balloon Text"/>
    <w:basedOn w:val="1"/>
    <w:qFormat/>
    <w:uiPriority w:val="0"/>
    <w:rPr>
      <w:rFonts w:ascii="Times New Roman" w:hAnsi="Times New Roman" w:eastAsia="宋体" w:cs="Times New Roman"/>
      <w:sz w:val="18"/>
      <w:szCs w:val="18"/>
    </w:rPr>
  </w:style>
  <w:style w:type="paragraph" w:styleId="15">
    <w:name w:val="footer"/>
    <w:basedOn w:val="1"/>
    <w:link w:val="43"/>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6">
    <w:name w:val="index heading"/>
    <w:basedOn w:val="1"/>
    <w:next w:val="17"/>
    <w:qFormat/>
    <w:uiPriority w:val="0"/>
    <w:rPr>
      <w:rFonts w:ascii="Cambria" w:hAnsi="Cambria" w:eastAsia="宋体" w:cs="Times New Roman"/>
      <w:b/>
      <w:bCs/>
      <w:szCs w:val="21"/>
    </w:rPr>
  </w:style>
  <w:style w:type="paragraph" w:styleId="17">
    <w:name w:val="index 1"/>
    <w:basedOn w:val="1"/>
    <w:next w:val="1"/>
    <w:qFormat/>
    <w:uiPriority w:val="0"/>
    <w:rPr>
      <w:rFonts w:ascii="Times New Roman" w:hAnsi="Times New Roman" w:eastAsia="宋体" w:cs="Times New Roman"/>
      <w:sz w:val="24"/>
      <w:szCs w:val="32"/>
    </w:rPr>
  </w:style>
  <w:style w:type="paragraph" w:styleId="18">
    <w:name w:val="Body Text Indent 3"/>
    <w:basedOn w:val="1"/>
    <w:qFormat/>
    <w:uiPriority w:val="0"/>
    <w:pPr>
      <w:spacing w:line="420" w:lineRule="exact"/>
      <w:ind w:firstLine="482" w:firstLineChars="200"/>
    </w:pPr>
    <w:rPr>
      <w:rFonts w:ascii="宋体" w:hAnsi="Times New Roman" w:eastAsia="宋体"/>
      <w:bCs/>
      <w:sz w:val="24"/>
      <w:szCs w:val="20"/>
    </w:rPr>
  </w:style>
  <w:style w:type="paragraph" w:styleId="19">
    <w:name w:val="Normal (Web)"/>
    <w:basedOn w:val="1"/>
    <w:next w:val="1"/>
    <w:qFormat/>
    <w:uiPriority w:val="0"/>
    <w:pPr>
      <w:spacing w:before="100" w:beforeAutospacing="1" w:after="100" w:afterAutospacing="1"/>
      <w:ind w:left="0" w:right="0"/>
      <w:jc w:val="left"/>
    </w:pPr>
    <w:rPr>
      <w:kern w:val="0"/>
      <w:sz w:val="24"/>
      <w:lang w:val="en-US" w:eastAsia="zh-CN" w:bidi="ar"/>
    </w:rPr>
  </w:style>
  <w:style w:type="paragraph" w:styleId="20">
    <w:name w:val="Body Text First Indent 2"/>
    <w:basedOn w:val="11"/>
    <w:next w:val="1"/>
    <w:unhideWhenUsed/>
    <w:qFormat/>
    <w:uiPriority w:val="99"/>
    <w:pPr>
      <w:spacing w:after="0"/>
      <w:ind w:firstLine="420" w:firstLineChars="200"/>
    </w:pPr>
    <w:rPr>
      <w:rFonts w:ascii="Calibri" w:hAnsi="Calibri" w:eastAsia="宋体" w:cs="Times New Roman"/>
      <w:szCs w:val="24"/>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page number"/>
    <w:basedOn w:val="23"/>
    <w:qFormat/>
    <w:uiPriority w:val="0"/>
    <w:rPr>
      <w:rFonts w:ascii="Times New Roman" w:hAnsi="Times New Roman" w:eastAsia="宋体" w:cs="Times New Roman"/>
    </w:rPr>
  </w:style>
  <w:style w:type="character" w:styleId="26">
    <w:name w:val="Emphasis"/>
    <w:basedOn w:val="23"/>
    <w:qFormat/>
    <w:uiPriority w:val="0"/>
    <w:rPr>
      <w:rFonts w:ascii="Times New Roman" w:hAnsi="Times New Roman" w:eastAsia="宋体" w:cs="Times New Roman"/>
      <w:color w:val="CC0000"/>
    </w:rPr>
  </w:style>
  <w:style w:type="character" w:styleId="27">
    <w:name w:val="Hyperlink"/>
    <w:qFormat/>
    <w:uiPriority w:val="0"/>
    <w:rPr>
      <w:rFonts w:ascii="Times New Roman" w:hAnsi="Times New Roman" w:eastAsia="宋体" w:cs="Times New Roman"/>
      <w:color w:val="337AB7"/>
      <w:u w:val="none"/>
    </w:rPr>
  </w:style>
  <w:style w:type="character" w:styleId="28">
    <w:name w:val="HTML Cite"/>
    <w:basedOn w:val="23"/>
    <w:qFormat/>
    <w:uiPriority w:val="0"/>
    <w:rPr>
      <w:rFonts w:ascii="Times New Roman" w:hAnsi="Times New Roman" w:eastAsia="宋体" w:cs="Times New Roman"/>
      <w:color w:val="008000"/>
    </w:rPr>
  </w:style>
  <w:style w:type="paragraph" w:customStyle="1" w:styleId="29">
    <w:name w:val="样式 标题 3 + (中文) 黑体 小四 非加粗 段前: 7.8 磅 段后: 0 磅 行距: 固定值 20 磅"/>
    <w:basedOn w:val="4"/>
    <w:qFormat/>
    <w:uiPriority w:val="0"/>
    <w:pPr>
      <w:keepNext/>
      <w:keepLines/>
      <w:adjustRightInd/>
      <w:spacing w:before="0" w:beforeAutospacing="0" w:after="0" w:afterAutospacing="0" w:line="400" w:lineRule="exact"/>
      <w:jc w:val="both"/>
      <w:textAlignment w:val="auto"/>
      <w:outlineLvl w:val="2"/>
    </w:pPr>
    <w:rPr>
      <w:rFonts w:hint="default" w:ascii="Times New Roman" w:hAnsi="Times New Roman" w:eastAsia="黑体" w:cs="宋体"/>
      <w:b w:val="0"/>
      <w:bCs w:val="0"/>
      <w:kern w:val="2"/>
      <w:sz w:val="24"/>
      <w:szCs w:val="20"/>
      <w:lang w:bidi="ar-SA"/>
    </w:rPr>
  </w:style>
  <w:style w:type="paragraph" w:customStyle="1" w:styleId="30">
    <w:name w:val="引文目录1"/>
    <w:basedOn w:val="1"/>
    <w:next w:val="1"/>
    <w:qFormat/>
    <w:uiPriority w:val="0"/>
    <w:pPr>
      <w:ind w:left="420" w:leftChars="200"/>
    </w:pPr>
    <w:rPr>
      <w:rFonts w:ascii="Calibri" w:hAnsi="Calibri" w:eastAsia="宋体" w:cs="Times New Roman"/>
    </w:rPr>
  </w:style>
  <w:style w:type="paragraph" w:customStyle="1" w:styleId="31">
    <w:name w:val="TOAHeading"/>
    <w:basedOn w:val="1"/>
    <w:next w:val="1"/>
    <w:qFormat/>
    <w:uiPriority w:val="0"/>
    <w:pPr>
      <w:textAlignment w:val="baseline"/>
    </w:pPr>
    <w:rPr>
      <w:rFonts w:ascii="Arial" w:hAnsi="Arial"/>
      <w:sz w:val="24"/>
    </w:rPr>
  </w:style>
  <w:style w:type="paragraph" w:customStyle="1" w:styleId="32">
    <w:name w:val="null3"/>
    <w:hidden/>
    <w:qFormat/>
    <w:uiPriority w:val="0"/>
    <w:rPr>
      <w:rFonts w:hint="eastAsia" w:asciiTheme="minorHAnsi" w:hAnsiTheme="minorHAnsi" w:eastAsiaTheme="minorEastAsia" w:cstheme="minorBidi"/>
      <w:lang w:val="en-US" w:eastAsia="zh-CN" w:bidi="ar-SA"/>
    </w:rPr>
  </w:style>
  <w:style w:type="character" w:customStyle="1" w:styleId="33">
    <w:name w:val="合同标题 Char"/>
    <w:basedOn w:val="23"/>
    <w:link w:val="2"/>
    <w:qFormat/>
    <w:uiPriority w:val="0"/>
    <w:rPr>
      <w:rFonts w:ascii="Arial Black" w:hAnsi="Arial Black" w:eastAsia="宋体" w:cs="Times New Roman"/>
      <w:kern w:val="2"/>
      <w:sz w:val="30"/>
      <w:szCs w:val="24"/>
      <w:lang w:val="en-US" w:eastAsia="zh-CN" w:bidi="ar-SA"/>
    </w:rPr>
  </w:style>
  <w:style w:type="paragraph" w:customStyle="1" w:styleId="34">
    <w:name w:val="Char Char Char Char"/>
    <w:basedOn w:val="1"/>
    <w:qFormat/>
    <w:uiPriority w:val="0"/>
    <w:rPr>
      <w:rFonts w:ascii="Times New Roman" w:hAnsi="Times New Roman" w:eastAsia="宋体" w:cs="Times New Roman"/>
    </w:rPr>
  </w:style>
  <w:style w:type="paragraph" w:customStyle="1" w:styleId="35">
    <w:name w:val="Default"/>
    <w:unhideWhenUsed/>
    <w:qFormat/>
    <w:uiPriority w:val="99"/>
    <w:pPr>
      <w:widowControl w:val="0"/>
      <w:autoSpaceDE w:val="0"/>
      <w:autoSpaceDN w:val="0"/>
      <w:adjustRightInd w:val="0"/>
    </w:pPr>
    <w:rPr>
      <w:rFonts w:ascii="宋体" w:hAnsi="宋体" w:eastAsia="宋体" w:cs="Times New Roman"/>
      <w:color w:val="000000"/>
      <w:sz w:val="24"/>
      <w:lang w:val="en-US" w:eastAsia="zh-CN" w:bidi="ar-SA"/>
    </w:rPr>
  </w:style>
  <w:style w:type="character" w:customStyle="1" w:styleId="36">
    <w:name w:val="right"/>
    <w:basedOn w:val="23"/>
    <w:qFormat/>
    <w:uiPriority w:val="0"/>
    <w:rPr>
      <w:rFonts w:ascii="Times New Roman" w:hAnsi="Times New Roman" w:eastAsia="宋体" w:cs="Times New Roman"/>
    </w:rPr>
  </w:style>
  <w:style w:type="paragraph" w:customStyle="1" w:styleId="37">
    <w:name w:val=" Char Char Char Char"/>
    <w:basedOn w:val="1"/>
    <w:qFormat/>
    <w:uiPriority w:val="0"/>
    <w:pPr>
      <w:ind w:firstLine="360" w:firstLineChars="150"/>
    </w:pPr>
    <w:rPr>
      <w:rFonts w:ascii="Times New Roman" w:hAnsi="Times New Roman" w:eastAsia="宋体" w:cs="Times New Roman"/>
      <w:szCs w:val="20"/>
    </w:rPr>
  </w:style>
  <w:style w:type="paragraph" w:customStyle="1" w:styleId="38">
    <w:name w:val="默认段落字体 Para Char"/>
    <w:basedOn w:val="1"/>
    <w:qFormat/>
    <w:uiPriority w:val="0"/>
    <w:pPr>
      <w:spacing w:line="360" w:lineRule="auto"/>
      <w:jc w:val="left"/>
    </w:pPr>
    <w:rPr>
      <w:rFonts w:ascii="Times New Roman" w:hAnsi="Times New Roman" w:eastAsia="仿宋_GB2312" w:cs="Times New Roman"/>
      <w:b/>
      <w:sz w:val="32"/>
    </w:rPr>
  </w:style>
  <w:style w:type="paragraph" w:customStyle="1" w:styleId="39">
    <w:name w:val=" Char Char1 Char Char Char Char Char Char Char Char Char Char Char Char Char Char"/>
    <w:basedOn w:val="1"/>
    <w:qFormat/>
    <w:uiPriority w:val="0"/>
    <w:pPr>
      <w:widowControl/>
      <w:spacing w:after="160" w:afterLines="0" w:line="240" w:lineRule="exact"/>
      <w:jc w:val="left"/>
    </w:pPr>
    <w:rPr>
      <w:rFonts w:ascii="Verdana" w:hAnsi="Verdana" w:eastAsia="宋体" w:cs="Times New Roman"/>
      <w:kern w:val="0"/>
      <w:sz w:val="20"/>
      <w:szCs w:val="20"/>
      <w:lang w:eastAsia="en-US"/>
    </w:rPr>
  </w:style>
  <w:style w:type="paragraph" w:customStyle="1" w:styleId="40">
    <w:name w:val=" Char Char Char"/>
    <w:basedOn w:val="1"/>
    <w:qFormat/>
    <w:uiPriority w:val="0"/>
    <w:pPr>
      <w:tabs>
        <w:tab w:val="left" w:pos="920"/>
      </w:tabs>
      <w:ind w:left="625" w:hanging="425"/>
    </w:pPr>
    <w:rPr>
      <w:rFonts w:ascii="Times New Roman" w:hAnsi="Times New Roman" w:eastAsia="宋体" w:cs="Times New Roman"/>
    </w:rPr>
  </w:style>
  <w:style w:type="paragraph" w:styleId="41">
    <w:name w:val="List Paragraph"/>
    <w:basedOn w:val="1"/>
    <w:semiHidden/>
    <w:unhideWhenUsed/>
    <w:qFormat/>
    <w:uiPriority w:val="99"/>
    <w:pPr>
      <w:ind w:firstLine="420" w:firstLineChars="200"/>
    </w:pPr>
    <w:rPr>
      <w:rFonts w:ascii="Times New Roman" w:hAnsi="Times New Roman" w:eastAsia="宋体" w:cs="Times New Roman"/>
      <w:szCs w:val="21"/>
    </w:rPr>
  </w:style>
  <w:style w:type="character" w:customStyle="1" w:styleId="42">
    <w:name w:val="页眉 Char"/>
    <w:basedOn w:val="23"/>
    <w:link w:val="8"/>
    <w:qFormat/>
    <w:uiPriority w:val="0"/>
    <w:rPr>
      <w:rFonts w:ascii="Times New Roman" w:hAnsi="Times New Roman" w:eastAsia="宋体" w:cs="Times New Roman"/>
      <w:sz w:val="18"/>
      <w:szCs w:val="18"/>
    </w:rPr>
  </w:style>
  <w:style w:type="character" w:customStyle="1" w:styleId="43">
    <w:name w:val="页脚 Char"/>
    <w:basedOn w:val="23"/>
    <w:link w:val="15"/>
    <w:qFormat/>
    <w:uiPriority w:val="0"/>
    <w:rPr>
      <w:rFonts w:ascii="Times New Roman" w:hAnsi="Times New Roman" w:eastAsia="宋体" w:cs="Times New Roman"/>
      <w:sz w:val="18"/>
      <w:szCs w:val="18"/>
    </w:rPr>
  </w:style>
  <w:style w:type="character" w:customStyle="1" w:styleId="44">
    <w:name w:val="纯文本 Char"/>
    <w:link w:val="13"/>
    <w:qFormat/>
    <w:uiPriority w:val="0"/>
    <w:rPr>
      <w:rFonts w:ascii="宋体" w:hAnsi="Courier New" w:eastAsia="宋体" w:cs="Times New Roman"/>
      <w:kern w:val="0"/>
      <w:szCs w:val="20"/>
    </w:rPr>
  </w:style>
  <w:style w:type="paragraph" w:customStyle="1" w:styleId="45">
    <w:name w:val=" Char Char Char1 Char"/>
    <w:basedOn w:val="1"/>
    <w:qFormat/>
    <w:uiPriority w:val="0"/>
    <w:rPr>
      <w:rFonts w:eastAsia="宋体" w:cs="Times New Roman"/>
    </w:rPr>
  </w:style>
  <w:style w:type="paragraph" w:customStyle="1" w:styleId="46">
    <w:name w:val="默认段落字体 Para Char Char Char Char Char Char Char"/>
    <w:basedOn w:val="1"/>
    <w:qFormat/>
    <w:uiPriority w:val="0"/>
    <w:pPr>
      <w:widowControl w:val="0"/>
      <w:jc w:val="both"/>
    </w:pPr>
    <w:rPr>
      <w:rFonts w:eastAsia="宋体" w:cs="Times New Roman"/>
    </w:rPr>
  </w:style>
  <w:style w:type="paragraph" w:customStyle="1" w:styleId="47">
    <w:name w:val=" Char Char Char Char Char Char Char Char Char Char Char Char Char Char Char Char Char Char"/>
    <w:basedOn w:val="1"/>
    <w:qFormat/>
    <w:uiPriority w:val="0"/>
    <w:rPr>
      <w:rFonts w:ascii="Tahoma" w:hAnsi="Tahoma" w:eastAsia="宋体" w:cs="Times New Roman"/>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914</Words>
  <Characters>1048</Characters>
  <Lines>0</Lines>
  <Paragraphs>0</Paragraphs>
  <TotalTime>1</TotalTime>
  <ScaleCrop>false</ScaleCrop>
  <LinksUpToDate>false</LinksUpToDate>
  <CharactersWithSpaces>1075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2024-05-22T08:53:00Z</dcterms:created>
  <dc:creator>Administrator</dc:creator>
  <cp:lastModifiedBy>滨点鱼</cp:lastModifiedBy>
  <cp:lastPrinted>2026-10-12T02:20:20Z</cp:lastPrinted>
  <dcterms:modified xsi:type="dcterms:W3CDTF">2026-10-12T02:21:00Z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EEF2CA5EB6D8461FB1DEB97D7AECA7FE_13</vt:lpwstr>
  </property>
  <property fmtid="{D5CDD505-2E9C-101B-9397-08002B2CF9AE}" pid="4" name="KSOTemplateDocerSaveRecord">
    <vt:lpwstr>eyJoZGlkIjoiNTMyN2EzN2NjN2FhMWRkOTY3MjExZDM5MTFkOTQzMzMiLCJ1c2VySWQiOiIzNjcwMzkxMTEifQ==</vt:lpwstr>
  </property>
</Properties>
</file>